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5308" w:rsidRDefault="00EC33EA">
      <w:pPr>
        <w:rPr>
          <w:sz w:val="28"/>
          <w:szCs w:val="28"/>
        </w:rPr>
      </w:pPr>
      <w:r w:rsidRPr="00EC33EA">
        <w:rPr>
          <w:rFonts w:hint="eastAsia"/>
          <w:sz w:val="28"/>
          <w:szCs w:val="28"/>
        </w:rPr>
        <w:t>Contents</w:t>
      </w:r>
    </w:p>
    <w:p w:rsidR="00EC33EA" w:rsidRDefault="00156C08" w:rsidP="00EC33EA">
      <w:pPr>
        <w:autoSpaceDE w:val="0"/>
        <w:autoSpaceDN w:val="0"/>
        <w:adjustRightInd w:val="0"/>
        <w:rPr>
          <w:rFonts w:ascii="CMBX12" w:hAnsi="CMBX12" w:cs="CMBX12"/>
          <w:kern w:val="0"/>
          <w:sz w:val="24"/>
          <w:szCs w:val="24"/>
        </w:rPr>
      </w:pPr>
      <w:r>
        <w:rPr>
          <w:rFonts w:ascii="CMBX12" w:hAnsi="CMBX12" w:cs="CMBX12" w:hint="eastAsia"/>
          <w:kern w:val="0"/>
          <w:sz w:val="24"/>
          <w:szCs w:val="24"/>
        </w:rPr>
        <w:t>Linfan Mao</w:t>
      </w:r>
      <w:r w:rsidR="00EC33EA">
        <w:rPr>
          <w:rFonts w:ascii="CMBX12" w:hAnsi="CMBX12" w:cs="CMBX12" w:hint="eastAsia"/>
          <w:kern w:val="0"/>
          <w:sz w:val="24"/>
          <w:szCs w:val="24"/>
        </w:rPr>
        <w:t xml:space="preserve">: </w:t>
      </w:r>
      <w:hyperlink r:id="rId6" w:history="1">
        <w:r w:rsidRPr="00E1124E">
          <w:rPr>
            <w:rStyle w:val="a3"/>
            <w:rFonts w:ascii="CMBX12" w:hAnsi="CMBX12" w:cs="CMBX12"/>
            <w:kern w:val="0"/>
            <w:sz w:val="24"/>
            <w:szCs w:val="24"/>
          </w:rPr>
          <w:t>Dynamic Network with E-Inde</w:t>
        </w:r>
        <w:r w:rsidRPr="00E1124E">
          <w:rPr>
            <w:rStyle w:val="a3"/>
            <w:rFonts w:ascii="CMBX12" w:hAnsi="CMBX12" w:cs="CMBX12"/>
            <w:kern w:val="0"/>
            <w:sz w:val="24"/>
            <w:szCs w:val="24"/>
          </w:rPr>
          <w:t>x</w:t>
        </w:r>
        <w:r w:rsidRPr="00E1124E">
          <w:rPr>
            <w:rStyle w:val="a3"/>
            <w:rFonts w:ascii="CMBX12" w:hAnsi="CMBX12" w:cs="CMBX12"/>
            <w:kern w:val="0"/>
            <w:sz w:val="24"/>
            <w:szCs w:val="24"/>
          </w:rPr>
          <w:t xml:space="preserve"> Applications</w:t>
        </w:r>
      </w:hyperlink>
      <w:r w:rsidR="00EC33EA">
        <w:rPr>
          <w:rFonts w:ascii="CMR8" w:hAnsi="CMR8" w:cs="CMR8" w:hint="eastAsia"/>
          <w:kern w:val="0"/>
          <w:sz w:val="24"/>
          <w:szCs w:val="24"/>
        </w:rPr>
        <w:t>,</w:t>
      </w:r>
      <w:r w:rsidR="00EC33EA" w:rsidRPr="00EC33EA">
        <w:rPr>
          <w:rFonts w:ascii="CMTI10" w:hAnsi="CMTI10" w:cs="CMTI10"/>
          <w:kern w:val="0"/>
          <w:sz w:val="20"/>
          <w:szCs w:val="20"/>
        </w:rPr>
        <w:t xml:space="preserve"> </w:t>
      </w:r>
      <w:r w:rsidR="00EC33EA">
        <w:rPr>
          <w:rFonts w:ascii="CMTI10" w:hAnsi="CMTI10" w:cs="CMTI10" w:hint="eastAsia"/>
          <w:kern w:val="0"/>
          <w:sz w:val="20"/>
          <w:szCs w:val="20"/>
        </w:rPr>
        <w:t xml:space="preserve"> </w:t>
      </w:r>
      <w:r w:rsidR="00EC33EA" w:rsidRPr="00EC33EA">
        <w:rPr>
          <w:rFonts w:ascii="CMBX12" w:hAnsi="CMBX12" w:cs="CMBX12"/>
          <w:kern w:val="0"/>
          <w:sz w:val="24"/>
          <w:szCs w:val="24"/>
        </w:rPr>
        <w:t>International J.Math. Combin. Vol.</w:t>
      </w:r>
      <w:r>
        <w:rPr>
          <w:rFonts w:ascii="CMBX12" w:hAnsi="CMBX12" w:cs="CMBX12" w:hint="eastAsia"/>
          <w:kern w:val="0"/>
          <w:sz w:val="24"/>
          <w:szCs w:val="24"/>
        </w:rPr>
        <w:t>4</w:t>
      </w:r>
      <w:r w:rsidR="00C3708B">
        <w:rPr>
          <w:rFonts w:ascii="CMBX12" w:hAnsi="CMBX12" w:cs="CMBX12"/>
          <w:kern w:val="0"/>
          <w:sz w:val="24"/>
          <w:szCs w:val="24"/>
        </w:rPr>
        <w:t xml:space="preserve">(2020), </w:t>
      </w:r>
      <w:r w:rsidR="00EC33EA" w:rsidRPr="00EC33EA">
        <w:rPr>
          <w:rFonts w:ascii="CMBX12" w:hAnsi="CMBX12" w:cs="CMBX12"/>
          <w:kern w:val="0"/>
          <w:sz w:val="24"/>
          <w:szCs w:val="24"/>
        </w:rPr>
        <w:t>1-</w:t>
      </w:r>
      <w:r>
        <w:rPr>
          <w:rFonts w:ascii="CMBX12" w:hAnsi="CMBX12" w:cs="CMBX12" w:hint="eastAsia"/>
          <w:kern w:val="0"/>
          <w:sz w:val="24"/>
          <w:szCs w:val="24"/>
        </w:rPr>
        <w:t>3</w:t>
      </w:r>
      <w:r w:rsidR="00AA38D8">
        <w:rPr>
          <w:rFonts w:ascii="CMBX12" w:hAnsi="CMBX12" w:cs="CMBX12" w:hint="eastAsia"/>
          <w:kern w:val="0"/>
          <w:sz w:val="24"/>
          <w:szCs w:val="24"/>
        </w:rPr>
        <w:t>5</w:t>
      </w:r>
    </w:p>
    <w:p w:rsidR="00EC33EA" w:rsidRDefault="00EC33EA" w:rsidP="00EC33EA">
      <w:pPr>
        <w:autoSpaceDE w:val="0"/>
        <w:autoSpaceDN w:val="0"/>
        <w:adjustRightInd w:val="0"/>
        <w:rPr>
          <w:rFonts w:ascii="CMBX12" w:hAnsi="CMBX12" w:cs="CMBX12"/>
          <w:kern w:val="0"/>
          <w:sz w:val="24"/>
          <w:szCs w:val="24"/>
        </w:rPr>
      </w:pPr>
    </w:p>
    <w:p w:rsidR="00EC33EA" w:rsidRDefault="00156C08" w:rsidP="00156C08">
      <w:pPr>
        <w:autoSpaceDE w:val="0"/>
        <w:autoSpaceDN w:val="0"/>
        <w:adjustRightInd w:val="0"/>
        <w:jc w:val="left"/>
        <w:rPr>
          <w:rFonts w:ascii="CMBX12" w:hAnsi="CMBX12" w:cs="CMBX12"/>
          <w:kern w:val="0"/>
          <w:sz w:val="24"/>
          <w:szCs w:val="24"/>
        </w:rPr>
      </w:pPr>
      <w:r w:rsidRPr="00156C08">
        <w:rPr>
          <w:rFonts w:ascii="CMBX12" w:hAnsi="CMBX12" w:cs="CMBX12"/>
          <w:kern w:val="0"/>
          <w:sz w:val="24"/>
          <w:szCs w:val="24"/>
        </w:rPr>
        <w:t>Ashok Rathod</w:t>
      </w:r>
      <w:r w:rsidR="00EC33EA">
        <w:rPr>
          <w:rFonts w:ascii="CMBX12" w:hAnsi="CMBX12" w:cs="CMBX12" w:hint="eastAsia"/>
          <w:kern w:val="0"/>
          <w:sz w:val="24"/>
          <w:szCs w:val="24"/>
        </w:rPr>
        <w:t xml:space="preserve">: </w:t>
      </w:r>
      <w:hyperlink r:id="rId7" w:history="1">
        <w:r w:rsidRPr="00E1124E">
          <w:rPr>
            <w:rStyle w:val="a3"/>
            <w:rFonts w:ascii="CMBX12" w:hAnsi="CMBX12" w:cs="CMBX12"/>
            <w:kern w:val="0"/>
            <w:sz w:val="24"/>
            <w:szCs w:val="24"/>
          </w:rPr>
          <w:t>On the Order of a</w:t>
        </w:r>
        <w:r w:rsidRPr="00E1124E">
          <w:rPr>
            <w:rStyle w:val="a3"/>
            <w:rFonts w:ascii="CMBX12" w:hAnsi="CMBX12" w:cs="CMBX12" w:hint="eastAsia"/>
            <w:kern w:val="0"/>
            <w:sz w:val="24"/>
            <w:szCs w:val="24"/>
          </w:rPr>
          <w:t xml:space="preserve"> </w:t>
        </w:r>
        <w:r w:rsidRPr="00E1124E">
          <w:rPr>
            <w:rStyle w:val="a3"/>
            <w:rFonts w:ascii="CMBX12" w:hAnsi="CMBX12" w:cs="CMBX12"/>
            <w:kern w:val="0"/>
            <w:sz w:val="24"/>
            <w:szCs w:val="24"/>
          </w:rPr>
          <w:t xml:space="preserve">Meromomorphic </w:t>
        </w:r>
        <w:r w:rsidRPr="00E1124E">
          <w:rPr>
            <w:rStyle w:val="a3"/>
            <w:rFonts w:ascii="CMBX12" w:hAnsi="CMBX12" w:cs="CMBX12"/>
            <w:kern w:val="0"/>
            <w:sz w:val="24"/>
            <w:szCs w:val="24"/>
          </w:rPr>
          <w:t>M</w:t>
        </w:r>
        <w:r w:rsidRPr="00E1124E">
          <w:rPr>
            <w:rStyle w:val="a3"/>
            <w:rFonts w:ascii="CMBX12" w:hAnsi="CMBX12" w:cs="CMBX12"/>
            <w:kern w:val="0"/>
            <w:sz w:val="24"/>
            <w:szCs w:val="24"/>
          </w:rPr>
          <w:t>atrix Valued Function on Annuli</w:t>
        </w:r>
      </w:hyperlink>
      <w:r w:rsidR="00EC33EA" w:rsidRPr="00156C08">
        <w:rPr>
          <w:rFonts w:ascii="CMBX12" w:hAnsi="CMBX12" w:cs="CMBX12" w:hint="eastAsia"/>
          <w:kern w:val="0"/>
          <w:sz w:val="24"/>
          <w:szCs w:val="24"/>
        </w:rPr>
        <w:t>,</w:t>
      </w:r>
      <w:r w:rsidR="00AA38D8" w:rsidRPr="00156C08">
        <w:rPr>
          <w:rFonts w:ascii="CMBX12" w:hAnsi="CMBX12" w:cs="CMBX12" w:hint="eastAsia"/>
          <w:kern w:val="0"/>
          <w:sz w:val="24"/>
          <w:szCs w:val="24"/>
        </w:rPr>
        <w:t xml:space="preserve"> </w:t>
      </w:r>
      <w:r w:rsidR="00EC33EA">
        <w:rPr>
          <w:rFonts w:ascii="CMBX12" w:hAnsi="CMBX12" w:cs="CMBX12" w:hint="eastAsia"/>
          <w:kern w:val="0"/>
          <w:sz w:val="24"/>
          <w:szCs w:val="24"/>
        </w:rPr>
        <w:t xml:space="preserve"> </w:t>
      </w:r>
      <w:r w:rsidR="00EC33EA" w:rsidRPr="00EC33EA">
        <w:rPr>
          <w:rFonts w:ascii="CMBX12" w:hAnsi="CMBX12" w:cs="CMBX12"/>
          <w:kern w:val="0"/>
          <w:sz w:val="24"/>
          <w:szCs w:val="24"/>
        </w:rPr>
        <w:t>International J.Math. Combin. Vol.</w:t>
      </w:r>
      <w:r>
        <w:rPr>
          <w:rFonts w:ascii="CMBX12" w:hAnsi="CMBX12" w:cs="CMBX12" w:hint="eastAsia"/>
          <w:kern w:val="0"/>
          <w:sz w:val="24"/>
          <w:szCs w:val="24"/>
        </w:rPr>
        <w:t>4</w:t>
      </w:r>
      <w:r w:rsidR="00EC33EA" w:rsidRPr="00EC33EA">
        <w:rPr>
          <w:rFonts w:ascii="CMBX12" w:hAnsi="CMBX12" w:cs="CMBX12"/>
          <w:kern w:val="0"/>
          <w:sz w:val="24"/>
          <w:szCs w:val="24"/>
        </w:rPr>
        <w:t xml:space="preserve">(2020), </w:t>
      </w:r>
      <w:r>
        <w:rPr>
          <w:rFonts w:ascii="CMBX12" w:hAnsi="CMBX12" w:cs="CMBX12" w:hint="eastAsia"/>
          <w:kern w:val="0"/>
          <w:sz w:val="24"/>
          <w:szCs w:val="24"/>
        </w:rPr>
        <w:t>3</w:t>
      </w:r>
      <w:r w:rsidR="00AA38D8">
        <w:rPr>
          <w:rFonts w:ascii="CMBX12" w:hAnsi="CMBX12" w:cs="CMBX12" w:hint="eastAsia"/>
          <w:kern w:val="0"/>
          <w:sz w:val="24"/>
          <w:szCs w:val="24"/>
        </w:rPr>
        <w:t>6</w:t>
      </w:r>
      <w:r w:rsidR="00EC33EA" w:rsidRPr="00EC33EA">
        <w:rPr>
          <w:rFonts w:ascii="CMBX12" w:hAnsi="CMBX12" w:cs="CMBX12"/>
          <w:kern w:val="0"/>
          <w:sz w:val="24"/>
          <w:szCs w:val="24"/>
        </w:rPr>
        <w:t>-</w:t>
      </w:r>
      <w:r>
        <w:rPr>
          <w:rFonts w:ascii="CMBX12" w:hAnsi="CMBX12" w:cs="CMBX12" w:hint="eastAsia"/>
          <w:kern w:val="0"/>
          <w:sz w:val="24"/>
          <w:szCs w:val="24"/>
        </w:rPr>
        <w:t>46</w:t>
      </w:r>
    </w:p>
    <w:p w:rsidR="00EC33EA" w:rsidRDefault="00EC33EA" w:rsidP="00EC33EA">
      <w:pPr>
        <w:autoSpaceDE w:val="0"/>
        <w:autoSpaceDN w:val="0"/>
        <w:adjustRightInd w:val="0"/>
        <w:rPr>
          <w:rFonts w:ascii="CMBX12" w:hAnsi="CMBX12" w:cs="CMBX12"/>
          <w:kern w:val="0"/>
          <w:sz w:val="24"/>
          <w:szCs w:val="24"/>
        </w:rPr>
      </w:pPr>
    </w:p>
    <w:p w:rsidR="00EC33EA" w:rsidRDefault="00156C08" w:rsidP="00156C08">
      <w:pPr>
        <w:autoSpaceDE w:val="0"/>
        <w:autoSpaceDN w:val="0"/>
        <w:adjustRightInd w:val="0"/>
        <w:rPr>
          <w:rFonts w:ascii="CMBX12" w:hAnsi="CMBX12" w:cs="CMBX12"/>
          <w:kern w:val="0"/>
          <w:sz w:val="24"/>
          <w:szCs w:val="24"/>
        </w:rPr>
      </w:pPr>
      <w:r w:rsidRPr="00156C08">
        <w:rPr>
          <w:rFonts w:ascii="CMBX12" w:hAnsi="CMBX12" w:cs="CMBX12"/>
          <w:kern w:val="0"/>
          <w:sz w:val="24"/>
          <w:szCs w:val="24"/>
        </w:rPr>
        <w:t>G. S. Saluja</w:t>
      </w:r>
      <w:r w:rsidR="00EC33EA">
        <w:rPr>
          <w:rFonts w:ascii="CMBX12" w:hAnsi="CMBX12" w:cs="CMBX12" w:hint="eastAsia"/>
          <w:kern w:val="0"/>
          <w:sz w:val="24"/>
          <w:szCs w:val="24"/>
        </w:rPr>
        <w:t>:</w:t>
      </w:r>
      <w:r w:rsidR="00EC33EA" w:rsidRPr="00EC33EA">
        <w:rPr>
          <w:rFonts w:ascii="CMBX12" w:hAnsi="CMBX12" w:cs="CMBX12" w:hint="eastAsia"/>
          <w:kern w:val="0"/>
          <w:sz w:val="24"/>
          <w:szCs w:val="24"/>
        </w:rPr>
        <w:t xml:space="preserve"> </w:t>
      </w:r>
      <w:hyperlink r:id="rId8" w:history="1">
        <w:r w:rsidRPr="00E1124E">
          <w:rPr>
            <w:rStyle w:val="a3"/>
            <w:rFonts w:ascii="CMBX12" w:hAnsi="CMBX12" w:cs="CMBX12"/>
            <w:kern w:val="0"/>
            <w:sz w:val="24"/>
            <w:szCs w:val="24"/>
          </w:rPr>
          <w:t>On Some Fixed Point Theorems for</w:t>
        </w:r>
        <w:r w:rsidRPr="00E1124E">
          <w:rPr>
            <w:rStyle w:val="a3"/>
            <w:rFonts w:ascii="CMBX12" w:hAnsi="CMBX12" w:cs="CMBX12" w:hint="eastAsia"/>
            <w:kern w:val="0"/>
            <w:sz w:val="24"/>
            <w:szCs w:val="24"/>
          </w:rPr>
          <w:t xml:space="preserve"> </w:t>
        </w:r>
        <w:r w:rsidRPr="00E1124E">
          <w:rPr>
            <w:rStyle w:val="a3"/>
            <w:rFonts w:ascii="CMBX12" w:hAnsi="CMBX12" w:cs="CMBX12"/>
            <w:kern w:val="0"/>
            <w:sz w:val="24"/>
            <w:szCs w:val="24"/>
          </w:rPr>
          <w:t xml:space="preserve">Generalized </w:t>
        </w:r>
        <w:r w:rsidRPr="00E1124E">
          <w:rPr>
            <w:rStyle w:val="a3"/>
            <w:rFonts w:ascii="Times New Roman" w:hAnsi="Times New Roman" w:cs="Times New Roman"/>
            <w:kern w:val="0"/>
            <w:sz w:val="24"/>
            <w:szCs w:val="24"/>
          </w:rPr>
          <w:t>ψ</w:t>
        </w:r>
        <w:r w:rsidRPr="00E1124E">
          <w:rPr>
            <w:rStyle w:val="a3"/>
            <w:rFonts w:ascii="CMBX12" w:hAnsi="CMBX12" w:cs="CMBX12"/>
            <w:kern w:val="0"/>
            <w:sz w:val="24"/>
            <w:szCs w:val="24"/>
          </w:rPr>
          <w:t>-Weak Contraction Mappings in Partial Metric</w:t>
        </w:r>
        <w:r w:rsidRPr="00E1124E">
          <w:rPr>
            <w:rStyle w:val="a3"/>
            <w:rFonts w:ascii="CMBX12" w:hAnsi="CMBX12" w:cs="CMBX12" w:hint="eastAsia"/>
            <w:kern w:val="0"/>
            <w:sz w:val="24"/>
            <w:szCs w:val="24"/>
          </w:rPr>
          <w:t xml:space="preserve"> </w:t>
        </w:r>
        <w:r w:rsidRPr="00E1124E">
          <w:rPr>
            <w:rStyle w:val="a3"/>
            <w:rFonts w:ascii="CMBX12" w:hAnsi="CMBX12" w:cs="CMBX12"/>
            <w:kern w:val="0"/>
            <w:sz w:val="24"/>
            <w:szCs w:val="24"/>
          </w:rPr>
          <w:t xml:space="preserve">Spaces Using </w:t>
        </w:r>
        <w:r w:rsidRPr="00E1124E">
          <w:rPr>
            <w:rStyle w:val="a3"/>
            <w:rFonts w:ascii="CMMI12" w:hAnsi="CMMI12" w:cs="CMMI12"/>
            <w:kern w:val="0"/>
            <w:sz w:val="24"/>
            <w:szCs w:val="24"/>
          </w:rPr>
          <w:t>C</w:t>
        </w:r>
        <w:r w:rsidRPr="00E1124E">
          <w:rPr>
            <w:rStyle w:val="a3"/>
            <w:rFonts w:ascii="CMBX12" w:hAnsi="CMBX12" w:cs="CMBX12"/>
            <w:kern w:val="0"/>
            <w:sz w:val="24"/>
            <w:szCs w:val="24"/>
          </w:rPr>
          <w:t>-Class Fun</w:t>
        </w:r>
        <w:r w:rsidRPr="00E1124E">
          <w:rPr>
            <w:rStyle w:val="a3"/>
            <w:rFonts w:ascii="CMBX12" w:hAnsi="CMBX12" w:cs="CMBX12"/>
            <w:kern w:val="0"/>
            <w:sz w:val="24"/>
            <w:szCs w:val="24"/>
          </w:rPr>
          <w:t>c</w:t>
        </w:r>
        <w:r w:rsidRPr="00E1124E">
          <w:rPr>
            <w:rStyle w:val="a3"/>
            <w:rFonts w:ascii="CMBX12" w:hAnsi="CMBX12" w:cs="CMBX12"/>
            <w:kern w:val="0"/>
            <w:sz w:val="24"/>
            <w:szCs w:val="24"/>
          </w:rPr>
          <w:t>tion</w:t>
        </w:r>
      </w:hyperlink>
      <w:r w:rsidR="00EC33EA">
        <w:rPr>
          <w:rFonts w:ascii="CMBX12" w:hAnsi="CMBX12" w:cs="CMBX12" w:hint="eastAsia"/>
          <w:kern w:val="0"/>
          <w:sz w:val="24"/>
          <w:szCs w:val="24"/>
        </w:rPr>
        <w:t xml:space="preserve">, </w:t>
      </w:r>
      <w:r w:rsidR="00EC33EA" w:rsidRPr="00EC33EA">
        <w:rPr>
          <w:rFonts w:ascii="CMBX12" w:hAnsi="CMBX12" w:cs="CMBX12"/>
          <w:kern w:val="0"/>
          <w:sz w:val="24"/>
          <w:szCs w:val="24"/>
        </w:rPr>
        <w:t>International J.</w:t>
      </w:r>
      <w:r w:rsidR="00AA38D8">
        <w:rPr>
          <w:rFonts w:ascii="CMBX12" w:hAnsi="CMBX12" w:cs="CMBX12" w:hint="eastAsia"/>
          <w:kern w:val="0"/>
          <w:sz w:val="24"/>
          <w:szCs w:val="24"/>
        </w:rPr>
        <w:t xml:space="preserve"> </w:t>
      </w:r>
      <w:r w:rsidR="00EC33EA" w:rsidRPr="00EC33EA">
        <w:rPr>
          <w:rFonts w:ascii="CMBX12" w:hAnsi="CMBX12" w:cs="CMBX12"/>
          <w:kern w:val="0"/>
          <w:sz w:val="24"/>
          <w:szCs w:val="24"/>
        </w:rPr>
        <w:t>Math. Combin. Vol.</w:t>
      </w:r>
      <w:r>
        <w:rPr>
          <w:rFonts w:ascii="CMBX12" w:hAnsi="CMBX12" w:cs="CMBX12" w:hint="eastAsia"/>
          <w:kern w:val="0"/>
          <w:sz w:val="24"/>
          <w:szCs w:val="24"/>
        </w:rPr>
        <w:t>4</w:t>
      </w:r>
      <w:r w:rsidR="00AA38D8">
        <w:rPr>
          <w:rFonts w:ascii="CMBX12" w:hAnsi="CMBX12" w:cs="CMBX12" w:hint="eastAsia"/>
          <w:kern w:val="0"/>
          <w:sz w:val="24"/>
          <w:szCs w:val="24"/>
        </w:rPr>
        <w:t xml:space="preserve"> </w:t>
      </w:r>
      <w:r w:rsidR="00EC33EA" w:rsidRPr="00EC33EA">
        <w:rPr>
          <w:rFonts w:ascii="CMBX12" w:hAnsi="CMBX12" w:cs="CMBX12"/>
          <w:kern w:val="0"/>
          <w:sz w:val="24"/>
          <w:szCs w:val="24"/>
        </w:rPr>
        <w:t xml:space="preserve">(2020), </w:t>
      </w:r>
      <w:r>
        <w:rPr>
          <w:rFonts w:ascii="CMBX12" w:hAnsi="CMBX12" w:cs="CMBX12" w:hint="eastAsia"/>
          <w:kern w:val="0"/>
          <w:sz w:val="24"/>
          <w:szCs w:val="24"/>
        </w:rPr>
        <w:t>47</w:t>
      </w:r>
      <w:r w:rsidR="00EC33EA" w:rsidRPr="00EC33EA">
        <w:rPr>
          <w:rFonts w:ascii="CMBX12" w:hAnsi="CMBX12" w:cs="CMBX12"/>
          <w:kern w:val="0"/>
          <w:sz w:val="24"/>
          <w:szCs w:val="24"/>
        </w:rPr>
        <w:t>-</w:t>
      </w:r>
      <w:r>
        <w:rPr>
          <w:rFonts w:ascii="CMBX12" w:hAnsi="CMBX12" w:cs="CMBX12" w:hint="eastAsia"/>
          <w:kern w:val="0"/>
          <w:sz w:val="24"/>
          <w:szCs w:val="24"/>
        </w:rPr>
        <w:t>6</w:t>
      </w:r>
      <w:r w:rsidR="00AA38D8">
        <w:rPr>
          <w:rFonts w:ascii="CMBX12" w:hAnsi="CMBX12" w:cs="CMBX12" w:hint="eastAsia"/>
          <w:kern w:val="0"/>
          <w:sz w:val="24"/>
          <w:szCs w:val="24"/>
        </w:rPr>
        <w:t>5</w:t>
      </w:r>
    </w:p>
    <w:p w:rsidR="00124BF9" w:rsidRDefault="00124BF9" w:rsidP="00EC33EA">
      <w:pPr>
        <w:autoSpaceDE w:val="0"/>
        <w:autoSpaceDN w:val="0"/>
        <w:adjustRightInd w:val="0"/>
        <w:rPr>
          <w:rFonts w:ascii="CMBX12" w:hAnsi="CMBX12" w:cs="CMBX12"/>
          <w:kern w:val="0"/>
          <w:sz w:val="24"/>
          <w:szCs w:val="24"/>
        </w:rPr>
      </w:pPr>
    </w:p>
    <w:p w:rsidR="00124BF9" w:rsidRDefault="00156C08" w:rsidP="00156C08">
      <w:pPr>
        <w:autoSpaceDE w:val="0"/>
        <w:autoSpaceDN w:val="0"/>
        <w:adjustRightInd w:val="0"/>
        <w:jc w:val="left"/>
        <w:rPr>
          <w:rFonts w:ascii="CMBX12" w:hAnsi="CMBX12" w:cs="CMBX12"/>
          <w:kern w:val="0"/>
          <w:sz w:val="24"/>
          <w:szCs w:val="24"/>
        </w:rPr>
      </w:pPr>
      <w:r w:rsidRPr="00156C08">
        <w:rPr>
          <w:rFonts w:ascii="CMBX12" w:hAnsi="CMBX12" w:cs="CMBX12"/>
          <w:kern w:val="0"/>
          <w:sz w:val="24"/>
          <w:szCs w:val="24"/>
        </w:rPr>
        <w:t>G. E. Abo Elyazyd, H. E. Darwish and A. M. Shahin</w:t>
      </w:r>
      <w:r w:rsidR="00124BF9" w:rsidRPr="00124BF9">
        <w:rPr>
          <w:rFonts w:ascii="CMBX12" w:hAnsi="CMBX12" w:cs="CMBX12" w:hint="eastAsia"/>
          <w:kern w:val="0"/>
          <w:sz w:val="24"/>
          <w:szCs w:val="24"/>
        </w:rPr>
        <w:t>:</w:t>
      </w:r>
      <w:r w:rsidR="00124BF9" w:rsidRPr="00124BF9">
        <w:rPr>
          <w:rFonts w:ascii="CMBX12" w:hAnsi="CMBX12" w:cs="CMBX12"/>
          <w:kern w:val="0"/>
          <w:sz w:val="24"/>
          <w:szCs w:val="24"/>
        </w:rPr>
        <w:t xml:space="preserve"> </w:t>
      </w:r>
      <w:hyperlink r:id="rId9" w:history="1">
        <w:r w:rsidRPr="00E1124E">
          <w:rPr>
            <w:rStyle w:val="a3"/>
            <w:rFonts w:ascii="CMBX12" w:hAnsi="CMBX12" w:cs="CMBX12"/>
            <w:kern w:val="0"/>
            <w:sz w:val="24"/>
            <w:szCs w:val="24"/>
          </w:rPr>
          <w:t xml:space="preserve">On a </w:t>
        </w:r>
        <w:r w:rsidRPr="00E1124E">
          <w:rPr>
            <w:rStyle w:val="a3"/>
            <w:rFonts w:ascii="CMBX12" w:hAnsi="CMBX12" w:cs="CMBX12"/>
            <w:kern w:val="0"/>
            <w:sz w:val="24"/>
            <w:szCs w:val="24"/>
          </w:rPr>
          <w:t>N</w:t>
        </w:r>
        <w:r w:rsidRPr="00E1124E">
          <w:rPr>
            <w:rStyle w:val="a3"/>
            <w:rFonts w:ascii="CMBX12" w:hAnsi="CMBX12" w:cs="CMBX12"/>
            <w:kern w:val="0"/>
            <w:sz w:val="24"/>
            <w:szCs w:val="24"/>
          </w:rPr>
          <w:t>ew Class of Harmonic p-Valent Functions</w:t>
        </w:r>
        <w:r w:rsidRPr="00E1124E">
          <w:rPr>
            <w:rStyle w:val="a3"/>
            <w:rFonts w:ascii="CMBX12" w:hAnsi="CMBX12" w:cs="CMBX12" w:hint="eastAsia"/>
            <w:kern w:val="0"/>
            <w:sz w:val="24"/>
            <w:szCs w:val="24"/>
          </w:rPr>
          <w:t xml:space="preserve"> </w:t>
        </w:r>
        <w:r w:rsidRPr="00E1124E">
          <w:rPr>
            <w:rStyle w:val="a3"/>
            <w:rFonts w:ascii="CMBX12" w:hAnsi="CMBX12" w:cs="CMBX12"/>
            <w:kern w:val="0"/>
            <w:sz w:val="24"/>
            <w:szCs w:val="24"/>
          </w:rPr>
          <w:t>De</w:t>
        </w:r>
        <w:r w:rsidRPr="00E1124E">
          <w:rPr>
            <w:rStyle w:val="a3"/>
            <w:rFonts w:ascii="CMBX12" w:hAnsi="CMBX12" w:cs="CMBX12" w:hint="eastAsia"/>
            <w:kern w:val="0"/>
            <w:sz w:val="24"/>
            <w:szCs w:val="24"/>
          </w:rPr>
          <w:t>fi</w:t>
        </w:r>
        <w:r w:rsidRPr="00E1124E">
          <w:rPr>
            <w:rStyle w:val="a3"/>
            <w:rFonts w:ascii="CMBX12" w:hAnsi="CMBX12" w:cs="CMBX12"/>
            <w:kern w:val="0"/>
            <w:sz w:val="24"/>
            <w:szCs w:val="24"/>
          </w:rPr>
          <w:t>ned by Convolution Structure</w:t>
        </w:r>
      </w:hyperlink>
      <w:r w:rsidR="00124BF9">
        <w:rPr>
          <w:rFonts w:ascii="CMBX12" w:hAnsi="CMBX12" w:cs="CMBX12" w:hint="eastAsia"/>
          <w:kern w:val="0"/>
          <w:sz w:val="24"/>
          <w:szCs w:val="24"/>
        </w:rPr>
        <w:t>,</w:t>
      </w:r>
      <w:r w:rsidR="00124BF9" w:rsidRPr="00124BF9">
        <w:rPr>
          <w:rFonts w:ascii="CMBX12" w:hAnsi="CMBX12" w:cs="CMBX12"/>
          <w:kern w:val="0"/>
          <w:sz w:val="24"/>
          <w:szCs w:val="24"/>
        </w:rPr>
        <w:t xml:space="preserve"> International J.Math. Combin. Vol.</w:t>
      </w:r>
      <w:r>
        <w:rPr>
          <w:rFonts w:ascii="CMBX12" w:hAnsi="CMBX12" w:cs="CMBX12" w:hint="eastAsia"/>
          <w:kern w:val="0"/>
          <w:sz w:val="24"/>
          <w:szCs w:val="24"/>
        </w:rPr>
        <w:t>4</w:t>
      </w:r>
      <w:r w:rsidR="00C3708B">
        <w:rPr>
          <w:rFonts w:ascii="CMBX12" w:hAnsi="CMBX12" w:cs="CMBX12" w:hint="eastAsia"/>
          <w:kern w:val="0"/>
          <w:sz w:val="24"/>
          <w:szCs w:val="24"/>
        </w:rPr>
        <w:t xml:space="preserve"> </w:t>
      </w:r>
      <w:r w:rsidR="00124BF9" w:rsidRPr="00124BF9">
        <w:rPr>
          <w:rFonts w:ascii="CMBX12" w:hAnsi="CMBX12" w:cs="CMBX12"/>
          <w:kern w:val="0"/>
          <w:sz w:val="24"/>
          <w:szCs w:val="24"/>
        </w:rPr>
        <w:t xml:space="preserve">(2020), </w:t>
      </w:r>
      <w:r>
        <w:rPr>
          <w:rFonts w:ascii="CMBX12" w:hAnsi="CMBX12" w:cs="CMBX12" w:hint="eastAsia"/>
          <w:kern w:val="0"/>
          <w:sz w:val="24"/>
          <w:szCs w:val="24"/>
        </w:rPr>
        <w:t>6</w:t>
      </w:r>
      <w:r w:rsidR="00AA38D8">
        <w:rPr>
          <w:rFonts w:ascii="CMBX12" w:hAnsi="CMBX12" w:cs="CMBX12" w:hint="eastAsia"/>
          <w:kern w:val="0"/>
          <w:sz w:val="24"/>
          <w:szCs w:val="24"/>
        </w:rPr>
        <w:t>6</w:t>
      </w:r>
      <w:r w:rsidR="00124BF9" w:rsidRPr="00124BF9">
        <w:rPr>
          <w:rFonts w:ascii="CMBX12" w:hAnsi="CMBX12" w:cs="CMBX12"/>
          <w:kern w:val="0"/>
          <w:sz w:val="24"/>
          <w:szCs w:val="24"/>
        </w:rPr>
        <w:t>-</w:t>
      </w:r>
      <w:r>
        <w:rPr>
          <w:rFonts w:ascii="CMBX12" w:hAnsi="CMBX12" w:cs="CMBX12" w:hint="eastAsia"/>
          <w:kern w:val="0"/>
          <w:sz w:val="24"/>
          <w:szCs w:val="24"/>
        </w:rPr>
        <w:t>79</w:t>
      </w:r>
    </w:p>
    <w:p w:rsidR="00124BF9" w:rsidRDefault="00124BF9" w:rsidP="00EC33EA">
      <w:pPr>
        <w:autoSpaceDE w:val="0"/>
        <w:autoSpaceDN w:val="0"/>
        <w:adjustRightInd w:val="0"/>
        <w:rPr>
          <w:rFonts w:ascii="CMBX12" w:hAnsi="CMBX12" w:cs="CMBX12"/>
          <w:kern w:val="0"/>
          <w:sz w:val="24"/>
          <w:szCs w:val="24"/>
        </w:rPr>
      </w:pPr>
    </w:p>
    <w:p w:rsidR="00124BF9" w:rsidRDefault="00156C08" w:rsidP="00156C08">
      <w:pPr>
        <w:autoSpaceDE w:val="0"/>
        <w:autoSpaceDN w:val="0"/>
        <w:adjustRightInd w:val="0"/>
        <w:jc w:val="left"/>
        <w:rPr>
          <w:rFonts w:ascii="CMBX12" w:hAnsi="CMBX12" w:cs="CMBX12"/>
          <w:kern w:val="0"/>
          <w:sz w:val="24"/>
          <w:szCs w:val="24"/>
        </w:rPr>
      </w:pPr>
      <w:r w:rsidRPr="00E1124E">
        <w:rPr>
          <w:rFonts w:ascii="CMBX12" w:hAnsi="CMBX12" w:cs="CMBX12"/>
          <w:kern w:val="0"/>
          <w:sz w:val="24"/>
          <w:szCs w:val="24"/>
        </w:rPr>
        <w:t>A. M. Naji, M. I. Sowaity and N. D. Soner</w:t>
      </w:r>
      <w:r w:rsidR="00124BF9" w:rsidRPr="00124BF9">
        <w:rPr>
          <w:rFonts w:ascii="CMBX12" w:hAnsi="CMBX12" w:cs="CMBX12" w:hint="eastAsia"/>
          <w:kern w:val="0"/>
          <w:sz w:val="24"/>
          <w:szCs w:val="24"/>
        </w:rPr>
        <w:t xml:space="preserve">: </w:t>
      </w:r>
      <w:hyperlink r:id="rId10" w:history="1">
        <w:r w:rsidRPr="00E1124E">
          <w:rPr>
            <w:rStyle w:val="a3"/>
            <w:rFonts w:ascii="CMBX12" w:hAnsi="CMBX12" w:cs="CMBX12"/>
            <w:kern w:val="0"/>
            <w:sz w:val="24"/>
            <w:szCs w:val="24"/>
          </w:rPr>
          <w:t>The Third</w:t>
        </w:r>
        <w:r w:rsidRPr="00E1124E">
          <w:rPr>
            <w:rStyle w:val="a3"/>
            <w:rFonts w:ascii="CMBX12" w:hAnsi="CMBX12" w:cs="CMBX12"/>
            <w:kern w:val="0"/>
            <w:sz w:val="24"/>
            <w:szCs w:val="24"/>
          </w:rPr>
          <w:t xml:space="preserve"> </w:t>
        </w:r>
        <w:r w:rsidRPr="00E1124E">
          <w:rPr>
            <w:rStyle w:val="a3"/>
            <w:rFonts w:ascii="CMBX12" w:hAnsi="CMBX12" w:cs="CMBX12"/>
            <w:kern w:val="0"/>
            <w:sz w:val="24"/>
            <w:szCs w:val="24"/>
          </w:rPr>
          <w:t>Leap Zagreb Index of Some Graph Operations</w:t>
        </w:r>
      </w:hyperlink>
      <w:r w:rsidR="00124BF9">
        <w:rPr>
          <w:rFonts w:ascii="CMBX12" w:hAnsi="CMBX12" w:cs="CMBX12" w:hint="eastAsia"/>
          <w:kern w:val="0"/>
          <w:sz w:val="24"/>
          <w:szCs w:val="24"/>
        </w:rPr>
        <w:t xml:space="preserve">, </w:t>
      </w:r>
      <w:r w:rsidR="00124BF9" w:rsidRPr="00124BF9">
        <w:rPr>
          <w:rFonts w:ascii="CMBX12" w:hAnsi="CMBX12" w:cs="CMBX12"/>
          <w:kern w:val="0"/>
          <w:sz w:val="24"/>
          <w:szCs w:val="24"/>
        </w:rPr>
        <w:t>International J.Math. Combin. Vol.</w:t>
      </w:r>
      <w:r w:rsidR="00E1124E">
        <w:rPr>
          <w:rFonts w:ascii="CMBX12" w:hAnsi="CMBX12" w:cs="CMBX12" w:hint="eastAsia"/>
          <w:kern w:val="0"/>
          <w:sz w:val="24"/>
          <w:szCs w:val="24"/>
        </w:rPr>
        <w:t>4</w:t>
      </w:r>
      <w:r w:rsidR="00C3708B">
        <w:rPr>
          <w:rFonts w:ascii="CMBX12" w:hAnsi="CMBX12" w:cs="CMBX12" w:hint="eastAsia"/>
          <w:kern w:val="0"/>
          <w:sz w:val="24"/>
          <w:szCs w:val="24"/>
        </w:rPr>
        <w:t xml:space="preserve"> </w:t>
      </w:r>
      <w:r w:rsidR="00124BF9" w:rsidRPr="00124BF9">
        <w:rPr>
          <w:rFonts w:ascii="CMBX12" w:hAnsi="CMBX12" w:cs="CMBX12"/>
          <w:kern w:val="0"/>
          <w:sz w:val="24"/>
          <w:szCs w:val="24"/>
        </w:rPr>
        <w:t xml:space="preserve">(2020), </w:t>
      </w:r>
      <w:r>
        <w:rPr>
          <w:rFonts w:ascii="CMBX12" w:hAnsi="CMBX12" w:cs="CMBX12" w:hint="eastAsia"/>
          <w:kern w:val="0"/>
          <w:sz w:val="24"/>
          <w:szCs w:val="24"/>
        </w:rPr>
        <w:t>80</w:t>
      </w:r>
      <w:r w:rsidR="00124BF9" w:rsidRPr="00124BF9">
        <w:rPr>
          <w:rFonts w:ascii="CMBX12" w:hAnsi="CMBX12" w:cs="CMBX12"/>
          <w:kern w:val="0"/>
          <w:sz w:val="24"/>
          <w:szCs w:val="24"/>
        </w:rPr>
        <w:t>-</w:t>
      </w:r>
      <w:r>
        <w:rPr>
          <w:rFonts w:ascii="CMBX12" w:hAnsi="CMBX12" w:cs="CMBX12" w:hint="eastAsia"/>
          <w:kern w:val="0"/>
          <w:sz w:val="24"/>
          <w:szCs w:val="24"/>
        </w:rPr>
        <w:t>88</w:t>
      </w:r>
    </w:p>
    <w:p w:rsidR="00124BF9" w:rsidRDefault="00124BF9" w:rsidP="00EC33EA">
      <w:pPr>
        <w:autoSpaceDE w:val="0"/>
        <w:autoSpaceDN w:val="0"/>
        <w:adjustRightInd w:val="0"/>
        <w:rPr>
          <w:rFonts w:ascii="CMBX12" w:hAnsi="CMBX12" w:cs="CMBX12"/>
          <w:kern w:val="0"/>
          <w:sz w:val="24"/>
          <w:szCs w:val="24"/>
        </w:rPr>
      </w:pPr>
    </w:p>
    <w:p w:rsidR="00124BF9" w:rsidRDefault="00E1124E" w:rsidP="001A187D">
      <w:pPr>
        <w:autoSpaceDE w:val="0"/>
        <w:autoSpaceDN w:val="0"/>
        <w:adjustRightInd w:val="0"/>
        <w:rPr>
          <w:rFonts w:ascii="CMBX12" w:hAnsi="CMBX12" w:cs="CMBX12"/>
          <w:kern w:val="0"/>
          <w:sz w:val="24"/>
          <w:szCs w:val="24"/>
        </w:rPr>
      </w:pPr>
      <w:r w:rsidRPr="00E1124E">
        <w:rPr>
          <w:rFonts w:ascii="CMBX12" w:hAnsi="CMBX12" w:cs="CMBX12"/>
          <w:kern w:val="0"/>
          <w:sz w:val="24"/>
          <w:szCs w:val="24"/>
        </w:rPr>
        <w:t>Harisha, Ranjini.P.S and V.Lokesha</w:t>
      </w:r>
      <w:r w:rsidR="00124BF9" w:rsidRPr="00124BF9">
        <w:rPr>
          <w:rFonts w:ascii="CMBX12" w:hAnsi="CMBX12" w:cs="CMBX12" w:hint="eastAsia"/>
          <w:kern w:val="0"/>
          <w:sz w:val="24"/>
          <w:szCs w:val="24"/>
        </w:rPr>
        <w:t xml:space="preserve">: </w:t>
      </w:r>
      <w:hyperlink r:id="rId11" w:history="1">
        <w:r w:rsidRPr="00E1124E">
          <w:rPr>
            <w:rStyle w:val="a3"/>
            <w:rFonts w:ascii="CMBX12" w:hAnsi="CMBX12" w:cs="CMBX12"/>
            <w:kern w:val="0"/>
            <w:sz w:val="24"/>
            <w:szCs w:val="24"/>
          </w:rPr>
          <w:t>K-Banhatt</w:t>
        </w:r>
        <w:r w:rsidRPr="00E1124E">
          <w:rPr>
            <w:rStyle w:val="a3"/>
            <w:rFonts w:ascii="CMBX12" w:hAnsi="CMBX12" w:cs="CMBX12"/>
            <w:kern w:val="0"/>
            <w:sz w:val="24"/>
            <w:szCs w:val="24"/>
          </w:rPr>
          <w:t>i</w:t>
        </w:r>
        <w:r w:rsidRPr="00E1124E">
          <w:rPr>
            <w:rStyle w:val="a3"/>
            <w:rFonts w:ascii="CMBX12" w:hAnsi="CMBX12" w:cs="CMBX12"/>
            <w:kern w:val="0"/>
            <w:sz w:val="24"/>
            <w:szCs w:val="24"/>
          </w:rPr>
          <w:t xml:space="preserve"> Indices for Special Graphs and Vertex Gluing Graphs</w:t>
        </w:r>
      </w:hyperlink>
      <w:r w:rsidR="00124BF9">
        <w:rPr>
          <w:rFonts w:ascii="CMBX12" w:hAnsi="CMBX12" w:cs="CMBX12" w:hint="eastAsia"/>
          <w:kern w:val="0"/>
          <w:sz w:val="24"/>
          <w:szCs w:val="24"/>
        </w:rPr>
        <w:t xml:space="preserve">, </w:t>
      </w:r>
      <w:r w:rsidR="00124BF9" w:rsidRPr="00124BF9">
        <w:rPr>
          <w:rFonts w:ascii="CMBX12" w:hAnsi="CMBX12" w:cs="CMBX12"/>
          <w:kern w:val="0"/>
          <w:sz w:val="24"/>
          <w:szCs w:val="24"/>
        </w:rPr>
        <w:t>International J.Math. Combin. Vol.</w:t>
      </w:r>
      <w:r>
        <w:rPr>
          <w:rFonts w:ascii="CMBX12" w:hAnsi="CMBX12" w:cs="CMBX12" w:hint="eastAsia"/>
          <w:kern w:val="0"/>
          <w:sz w:val="24"/>
          <w:szCs w:val="24"/>
        </w:rPr>
        <w:t>4</w:t>
      </w:r>
      <w:r w:rsidR="00124BF9" w:rsidRPr="00124BF9">
        <w:rPr>
          <w:rFonts w:ascii="CMBX12" w:hAnsi="CMBX12" w:cs="CMBX12"/>
          <w:kern w:val="0"/>
          <w:sz w:val="24"/>
          <w:szCs w:val="24"/>
        </w:rPr>
        <w:t xml:space="preserve">(2020), </w:t>
      </w:r>
      <w:r>
        <w:rPr>
          <w:rFonts w:ascii="CMBX12" w:hAnsi="CMBX12" w:cs="CMBX12" w:hint="eastAsia"/>
          <w:kern w:val="0"/>
          <w:sz w:val="24"/>
          <w:szCs w:val="24"/>
        </w:rPr>
        <w:t>89</w:t>
      </w:r>
      <w:r w:rsidR="00124BF9" w:rsidRPr="00124BF9">
        <w:rPr>
          <w:rFonts w:ascii="CMBX12" w:hAnsi="CMBX12" w:cs="CMBX12"/>
          <w:kern w:val="0"/>
          <w:sz w:val="24"/>
          <w:szCs w:val="24"/>
        </w:rPr>
        <w:t>-</w:t>
      </w:r>
      <w:r>
        <w:rPr>
          <w:rFonts w:ascii="CMBX12" w:hAnsi="CMBX12" w:cs="CMBX12" w:hint="eastAsia"/>
          <w:kern w:val="0"/>
          <w:sz w:val="24"/>
          <w:szCs w:val="24"/>
        </w:rPr>
        <w:t>99</w:t>
      </w:r>
    </w:p>
    <w:p w:rsidR="00124BF9" w:rsidRDefault="00124BF9" w:rsidP="00124BF9">
      <w:pPr>
        <w:autoSpaceDE w:val="0"/>
        <w:autoSpaceDN w:val="0"/>
        <w:adjustRightInd w:val="0"/>
        <w:jc w:val="left"/>
        <w:rPr>
          <w:rFonts w:ascii="CMBX12" w:hAnsi="CMBX12" w:cs="CMBX12"/>
          <w:kern w:val="0"/>
          <w:sz w:val="24"/>
          <w:szCs w:val="24"/>
        </w:rPr>
      </w:pPr>
    </w:p>
    <w:p w:rsidR="00124BF9" w:rsidRDefault="00E1124E" w:rsidP="001A187D">
      <w:pPr>
        <w:autoSpaceDE w:val="0"/>
        <w:autoSpaceDN w:val="0"/>
        <w:adjustRightInd w:val="0"/>
        <w:rPr>
          <w:rFonts w:ascii="CMBX12" w:hAnsi="CMBX12" w:cs="CMBX12"/>
          <w:kern w:val="0"/>
          <w:sz w:val="24"/>
          <w:szCs w:val="24"/>
        </w:rPr>
      </w:pPr>
      <w:r w:rsidRPr="00E1124E">
        <w:rPr>
          <w:rFonts w:ascii="CMBX12" w:hAnsi="CMBX12" w:cs="CMBX12"/>
          <w:kern w:val="0"/>
          <w:sz w:val="24"/>
          <w:szCs w:val="24"/>
        </w:rPr>
        <w:t>Ilojide Emmanuel</w:t>
      </w:r>
      <w:r w:rsidR="00124BF9" w:rsidRPr="00124BF9">
        <w:rPr>
          <w:rFonts w:ascii="CMBX12" w:hAnsi="CMBX12" w:cs="CMBX12" w:hint="eastAsia"/>
          <w:kern w:val="0"/>
          <w:sz w:val="24"/>
          <w:szCs w:val="24"/>
        </w:rPr>
        <w:t>:</w:t>
      </w:r>
      <w:r w:rsidR="00A17321" w:rsidRPr="00A17321">
        <w:rPr>
          <w:rFonts w:ascii="CMBX12" w:hAnsi="CMBX12" w:cs="CMBX12"/>
          <w:kern w:val="0"/>
          <w:sz w:val="24"/>
          <w:szCs w:val="24"/>
        </w:rPr>
        <w:t xml:space="preserve"> </w:t>
      </w:r>
      <w:hyperlink r:id="rId12" w:history="1">
        <w:r w:rsidRPr="00E1124E">
          <w:rPr>
            <w:rStyle w:val="a3"/>
            <w:rFonts w:ascii="CMBX12" w:hAnsi="CMBX12" w:cs="CMBX12"/>
            <w:kern w:val="0"/>
            <w:sz w:val="24"/>
            <w:szCs w:val="24"/>
          </w:rPr>
          <w:t>On Right Di</w:t>
        </w:r>
        <w:r w:rsidRPr="00E1124E">
          <w:rPr>
            <w:rStyle w:val="a3"/>
            <w:rFonts w:ascii="CMBX12" w:hAnsi="CMBX12" w:cs="CMBX12"/>
            <w:kern w:val="0"/>
            <w:sz w:val="24"/>
            <w:szCs w:val="24"/>
          </w:rPr>
          <w:t>s</w:t>
        </w:r>
        <w:r w:rsidRPr="00E1124E">
          <w:rPr>
            <w:rStyle w:val="a3"/>
            <w:rFonts w:ascii="CMBX12" w:hAnsi="CMBX12" w:cs="CMBX12"/>
            <w:kern w:val="0"/>
            <w:sz w:val="24"/>
            <w:szCs w:val="24"/>
          </w:rPr>
          <w:t>tributive Torian Algebras</w:t>
        </w:r>
      </w:hyperlink>
      <w:r w:rsidR="00124BF9">
        <w:rPr>
          <w:rFonts w:ascii="CMBX12" w:hAnsi="CMBX12" w:cs="CMBX12" w:hint="eastAsia"/>
          <w:kern w:val="0"/>
          <w:sz w:val="24"/>
          <w:szCs w:val="24"/>
        </w:rPr>
        <w:t xml:space="preserve">, </w:t>
      </w:r>
      <w:r w:rsidR="00124BF9" w:rsidRPr="00124BF9">
        <w:rPr>
          <w:rFonts w:ascii="CMBX12" w:hAnsi="CMBX12" w:cs="CMBX12"/>
          <w:kern w:val="0"/>
          <w:sz w:val="24"/>
          <w:szCs w:val="24"/>
        </w:rPr>
        <w:t>International J.Math. Combin. Vol.</w:t>
      </w:r>
      <w:r>
        <w:rPr>
          <w:rFonts w:ascii="CMBX12" w:hAnsi="CMBX12" w:cs="CMBX12" w:hint="eastAsia"/>
          <w:kern w:val="0"/>
          <w:sz w:val="24"/>
          <w:szCs w:val="24"/>
        </w:rPr>
        <w:t>4</w:t>
      </w:r>
      <w:r w:rsidR="00A17321">
        <w:rPr>
          <w:rFonts w:ascii="CMBX12" w:hAnsi="CMBX12" w:cs="CMBX12" w:hint="eastAsia"/>
          <w:kern w:val="0"/>
          <w:sz w:val="24"/>
          <w:szCs w:val="24"/>
        </w:rPr>
        <w:t xml:space="preserve"> </w:t>
      </w:r>
      <w:r w:rsidR="00124BF9" w:rsidRPr="00124BF9">
        <w:rPr>
          <w:rFonts w:ascii="CMBX12" w:hAnsi="CMBX12" w:cs="CMBX12"/>
          <w:kern w:val="0"/>
          <w:sz w:val="24"/>
          <w:szCs w:val="24"/>
        </w:rPr>
        <w:t xml:space="preserve">(2020), </w:t>
      </w:r>
      <w:r>
        <w:rPr>
          <w:rFonts w:ascii="CMBX12" w:hAnsi="CMBX12" w:cs="CMBX12" w:hint="eastAsia"/>
          <w:kern w:val="0"/>
          <w:sz w:val="24"/>
          <w:szCs w:val="24"/>
        </w:rPr>
        <w:t>100</w:t>
      </w:r>
      <w:r w:rsidR="00124BF9" w:rsidRPr="00124BF9">
        <w:rPr>
          <w:rFonts w:ascii="CMBX12" w:hAnsi="CMBX12" w:cs="CMBX12"/>
          <w:kern w:val="0"/>
          <w:sz w:val="24"/>
          <w:szCs w:val="24"/>
        </w:rPr>
        <w:t>-</w:t>
      </w:r>
      <w:r>
        <w:rPr>
          <w:rFonts w:ascii="CMBX12" w:hAnsi="CMBX12" w:cs="CMBX12" w:hint="eastAsia"/>
          <w:kern w:val="0"/>
          <w:sz w:val="24"/>
          <w:szCs w:val="24"/>
        </w:rPr>
        <w:t>107</w:t>
      </w:r>
    </w:p>
    <w:p w:rsidR="00124BF9" w:rsidRDefault="00124BF9" w:rsidP="00124BF9">
      <w:pPr>
        <w:autoSpaceDE w:val="0"/>
        <w:autoSpaceDN w:val="0"/>
        <w:adjustRightInd w:val="0"/>
        <w:jc w:val="left"/>
        <w:rPr>
          <w:rFonts w:ascii="CMBX12" w:hAnsi="CMBX12" w:cs="CMBX12"/>
          <w:kern w:val="0"/>
          <w:sz w:val="24"/>
          <w:szCs w:val="24"/>
        </w:rPr>
      </w:pPr>
    </w:p>
    <w:p w:rsidR="00124BF9" w:rsidRDefault="00E1124E" w:rsidP="00E1124E">
      <w:pPr>
        <w:autoSpaceDE w:val="0"/>
        <w:autoSpaceDN w:val="0"/>
        <w:adjustRightInd w:val="0"/>
        <w:rPr>
          <w:rFonts w:ascii="CMBX12" w:hAnsi="CMBX12" w:cs="CMBX12"/>
          <w:kern w:val="0"/>
          <w:sz w:val="24"/>
          <w:szCs w:val="24"/>
        </w:rPr>
      </w:pPr>
      <w:r w:rsidRPr="00E1124E">
        <w:rPr>
          <w:rFonts w:ascii="CMBX12" w:hAnsi="CMBX12" w:cs="CMBX12"/>
          <w:kern w:val="0"/>
          <w:sz w:val="24"/>
          <w:szCs w:val="24"/>
        </w:rPr>
        <w:t>Anubala Sekar</w:t>
      </w:r>
      <w:r w:rsidR="00BE382D" w:rsidRPr="00BE382D">
        <w:rPr>
          <w:rFonts w:ascii="CMBX12" w:hAnsi="CMBX12" w:cs="CMBX12"/>
          <w:kern w:val="0"/>
          <w:sz w:val="24"/>
          <w:szCs w:val="24"/>
        </w:rPr>
        <w:t xml:space="preserve"> and V. Ramachandran</w:t>
      </w:r>
      <w:r w:rsidR="00137AF1" w:rsidRPr="00137AF1">
        <w:rPr>
          <w:rFonts w:ascii="CMBX12" w:hAnsi="CMBX12" w:cs="CMBX12" w:hint="eastAsia"/>
          <w:kern w:val="0"/>
          <w:sz w:val="24"/>
          <w:szCs w:val="24"/>
        </w:rPr>
        <w:t>:</w:t>
      </w:r>
      <w:r w:rsidR="00137AF1" w:rsidRPr="00137AF1">
        <w:rPr>
          <w:rFonts w:ascii="CMBX12" w:hAnsi="CMBX12" w:cs="CMBX12"/>
          <w:kern w:val="0"/>
          <w:sz w:val="24"/>
          <w:szCs w:val="24"/>
        </w:rPr>
        <w:t xml:space="preserve"> </w:t>
      </w:r>
      <w:hyperlink r:id="rId13" w:history="1">
        <w:r w:rsidRPr="00E1124E">
          <w:rPr>
            <w:rStyle w:val="a3"/>
            <w:rFonts w:ascii="CMBX12" w:hAnsi="CMBX12" w:cs="CMBX12"/>
            <w:kern w:val="0"/>
            <w:sz w:val="24"/>
            <w:szCs w:val="24"/>
          </w:rPr>
          <w:t>E-Super Arithmetic Graceful Labelling of</w:t>
        </w:r>
        <w:r w:rsidRPr="00E1124E">
          <w:rPr>
            <w:rStyle w:val="a3"/>
            <w:rFonts w:ascii="CMBX12" w:hAnsi="CMBX12" w:cs="CMBX12" w:hint="eastAsia"/>
            <w:kern w:val="0"/>
            <w:sz w:val="24"/>
            <w:szCs w:val="24"/>
          </w:rPr>
          <w:t xml:space="preserve"> </w:t>
        </w:r>
        <w:r w:rsidRPr="00E1124E">
          <w:rPr>
            <w:rStyle w:val="a3"/>
            <w:rFonts w:ascii="CMBX12" w:hAnsi="CMBX12" w:cs="CMBX12"/>
            <w:kern w:val="0"/>
            <w:sz w:val="24"/>
            <w:szCs w:val="24"/>
          </w:rPr>
          <w:t xml:space="preserve">Some Special Classes of Cubic Graphs </w:t>
        </w:r>
        <w:r w:rsidRPr="00E1124E">
          <w:rPr>
            <w:rStyle w:val="a3"/>
            <w:rFonts w:ascii="CMBX12" w:hAnsi="CMBX12" w:cs="CMBX12"/>
            <w:kern w:val="0"/>
            <w:sz w:val="24"/>
            <w:szCs w:val="24"/>
          </w:rPr>
          <w:t>R</w:t>
        </w:r>
        <w:r w:rsidRPr="00E1124E">
          <w:rPr>
            <w:rStyle w:val="a3"/>
            <w:rFonts w:ascii="CMBX12" w:hAnsi="CMBX12" w:cs="CMBX12"/>
            <w:kern w:val="0"/>
            <w:sz w:val="24"/>
            <w:szCs w:val="24"/>
          </w:rPr>
          <w:t>ela</w:t>
        </w:r>
        <w:r w:rsidRPr="00E1124E">
          <w:rPr>
            <w:rStyle w:val="a3"/>
            <w:rFonts w:ascii="CMBX12" w:hAnsi="CMBX12" w:cs="CMBX12"/>
            <w:kern w:val="0"/>
            <w:sz w:val="24"/>
            <w:szCs w:val="24"/>
          </w:rPr>
          <w:t>t</w:t>
        </w:r>
        <w:r w:rsidRPr="00E1124E">
          <w:rPr>
            <w:rStyle w:val="a3"/>
            <w:rFonts w:ascii="CMBX12" w:hAnsi="CMBX12" w:cs="CMBX12"/>
            <w:kern w:val="0"/>
            <w:sz w:val="24"/>
            <w:szCs w:val="24"/>
          </w:rPr>
          <w:t>ed to Cycles</w:t>
        </w:r>
      </w:hyperlink>
      <w:r w:rsidR="00AA38D8">
        <w:rPr>
          <w:rFonts w:ascii="CMBX12" w:hAnsi="CMBX12" w:cs="CMBX12" w:hint="eastAsia"/>
          <w:kern w:val="0"/>
          <w:sz w:val="24"/>
          <w:szCs w:val="24"/>
        </w:rPr>
        <w:t xml:space="preserve">, </w:t>
      </w:r>
      <w:r w:rsidR="00137AF1" w:rsidRPr="00137AF1">
        <w:rPr>
          <w:rFonts w:ascii="CMBX12" w:hAnsi="CMBX12" w:cs="CMBX12"/>
          <w:kern w:val="0"/>
          <w:sz w:val="24"/>
          <w:szCs w:val="24"/>
        </w:rPr>
        <w:t>International J.Math. Combin.Vol.</w:t>
      </w:r>
      <w:r>
        <w:rPr>
          <w:rFonts w:ascii="CMBX12" w:hAnsi="CMBX12" w:cs="CMBX12" w:hint="eastAsia"/>
          <w:kern w:val="0"/>
          <w:sz w:val="24"/>
          <w:szCs w:val="24"/>
        </w:rPr>
        <w:t>4</w:t>
      </w:r>
      <w:r w:rsidR="00BE382D">
        <w:rPr>
          <w:rFonts w:ascii="CMBX12" w:hAnsi="CMBX12" w:cs="CMBX12" w:hint="eastAsia"/>
          <w:kern w:val="0"/>
          <w:sz w:val="24"/>
          <w:szCs w:val="24"/>
        </w:rPr>
        <w:t xml:space="preserve"> </w:t>
      </w:r>
      <w:r w:rsidR="00137AF1" w:rsidRPr="00137AF1">
        <w:rPr>
          <w:rFonts w:ascii="CMBX12" w:hAnsi="CMBX12" w:cs="CMBX12"/>
          <w:kern w:val="0"/>
          <w:sz w:val="24"/>
          <w:szCs w:val="24"/>
        </w:rPr>
        <w:t>(2020),</w:t>
      </w:r>
      <w:r w:rsidR="00BE382D">
        <w:rPr>
          <w:rFonts w:ascii="CMBX12" w:hAnsi="CMBX12" w:cs="CMBX12" w:hint="eastAsia"/>
          <w:kern w:val="0"/>
          <w:sz w:val="24"/>
          <w:szCs w:val="24"/>
        </w:rPr>
        <w:t xml:space="preserve"> </w:t>
      </w:r>
      <w:r>
        <w:rPr>
          <w:rFonts w:ascii="CMBX12" w:hAnsi="CMBX12" w:cs="CMBX12" w:hint="eastAsia"/>
          <w:kern w:val="0"/>
          <w:sz w:val="24"/>
          <w:szCs w:val="24"/>
        </w:rPr>
        <w:t>108</w:t>
      </w:r>
      <w:r w:rsidR="00137AF1" w:rsidRPr="00137AF1">
        <w:rPr>
          <w:rFonts w:ascii="CMBX12" w:hAnsi="CMBX12" w:cs="CMBX12"/>
          <w:kern w:val="0"/>
          <w:sz w:val="24"/>
          <w:szCs w:val="24"/>
        </w:rPr>
        <w:t>-</w:t>
      </w:r>
      <w:r w:rsidR="00BE382D">
        <w:rPr>
          <w:rFonts w:ascii="CMBX12" w:hAnsi="CMBX12" w:cs="CMBX12" w:hint="eastAsia"/>
          <w:kern w:val="0"/>
          <w:sz w:val="24"/>
          <w:szCs w:val="24"/>
        </w:rPr>
        <w:t>1</w:t>
      </w:r>
      <w:r>
        <w:rPr>
          <w:rFonts w:ascii="CMBX12" w:hAnsi="CMBX12" w:cs="CMBX12" w:hint="eastAsia"/>
          <w:kern w:val="0"/>
          <w:sz w:val="24"/>
          <w:szCs w:val="24"/>
        </w:rPr>
        <w:t>13</w:t>
      </w:r>
    </w:p>
    <w:p w:rsidR="00137AF1" w:rsidRDefault="00137AF1" w:rsidP="00124BF9">
      <w:pPr>
        <w:autoSpaceDE w:val="0"/>
        <w:autoSpaceDN w:val="0"/>
        <w:adjustRightInd w:val="0"/>
        <w:jc w:val="left"/>
        <w:rPr>
          <w:rFonts w:ascii="CMBX12" w:hAnsi="CMBX12" w:cs="CMBX12"/>
          <w:kern w:val="0"/>
          <w:sz w:val="24"/>
          <w:szCs w:val="24"/>
        </w:rPr>
      </w:pPr>
    </w:p>
    <w:sectPr w:rsidR="00137AF1" w:rsidSect="00C653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365B" w:rsidRDefault="00F2365B" w:rsidP="00124BF9">
      <w:r>
        <w:separator/>
      </w:r>
    </w:p>
  </w:endnote>
  <w:endnote w:type="continuationSeparator" w:id="0">
    <w:p w:rsidR="00F2365B" w:rsidRDefault="00F2365B" w:rsidP="00124B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MBX12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MR8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MTI1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MMI12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365B" w:rsidRDefault="00F2365B" w:rsidP="00124BF9">
      <w:r>
        <w:separator/>
      </w:r>
    </w:p>
  </w:footnote>
  <w:footnote w:type="continuationSeparator" w:id="0">
    <w:p w:rsidR="00F2365B" w:rsidRDefault="00F2365B" w:rsidP="00124BF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C33EA"/>
    <w:rsid w:val="00124BF9"/>
    <w:rsid w:val="00137AF1"/>
    <w:rsid w:val="00156C08"/>
    <w:rsid w:val="001A187D"/>
    <w:rsid w:val="001D2317"/>
    <w:rsid w:val="002252C6"/>
    <w:rsid w:val="00345AC7"/>
    <w:rsid w:val="003474B4"/>
    <w:rsid w:val="004D426F"/>
    <w:rsid w:val="00760517"/>
    <w:rsid w:val="00A17321"/>
    <w:rsid w:val="00AA38D8"/>
    <w:rsid w:val="00BC5389"/>
    <w:rsid w:val="00BE382D"/>
    <w:rsid w:val="00BE6073"/>
    <w:rsid w:val="00C3708B"/>
    <w:rsid w:val="00C65308"/>
    <w:rsid w:val="00E1124E"/>
    <w:rsid w:val="00EC33EA"/>
    <w:rsid w:val="00F236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530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C33EA"/>
    <w:rPr>
      <w:color w:val="0000FF" w:themeColor="hyperlink"/>
      <w:u w:val="single"/>
    </w:rPr>
  </w:style>
  <w:style w:type="paragraph" w:styleId="a4">
    <w:name w:val="header"/>
    <w:basedOn w:val="a"/>
    <w:link w:val="Char"/>
    <w:uiPriority w:val="99"/>
    <w:semiHidden/>
    <w:unhideWhenUsed/>
    <w:rsid w:val="00124BF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124BF9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124BF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124BF9"/>
    <w:rPr>
      <w:sz w:val="18"/>
      <w:szCs w:val="18"/>
    </w:rPr>
  </w:style>
  <w:style w:type="paragraph" w:styleId="a6">
    <w:name w:val="List Paragraph"/>
    <w:basedOn w:val="a"/>
    <w:uiPriority w:val="34"/>
    <w:qFormat/>
    <w:rsid w:val="00124BF9"/>
    <w:pPr>
      <w:ind w:firstLineChars="200" w:firstLine="420"/>
    </w:pPr>
  </w:style>
  <w:style w:type="character" w:styleId="a7">
    <w:name w:val="FollowedHyperlink"/>
    <w:basedOn w:val="a0"/>
    <w:uiPriority w:val="99"/>
    <w:semiHidden/>
    <w:unhideWhenUsed/>
    <w:rsid w:val="00137AF1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paper3.pdf" TargetMode="External"/><Relationship Id="rId13" Type="http://schemas.openxmlformats.org/officeDocument/2006/relationships/hyperlink" Target="paper8.pd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paper2.pdf" TargetMode="External"/><Relationship Id="rId12" Type="http://schemas.openxmlformats.org/officeDocument/2006/relationships/hyperlink" Target="paper7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paper1.pdf" TargetMode="External"/><Relationship Id="rId11" Type="http://schemas.openxmlformats.org/officeDocument/2006/relationships/hyperlink" Target="paper6.pdf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paper5.pdf" TargetMode="External"/><Relationship Id="rId4" Type="http://schemas.openxmlformats.org/officeDocument/2006/relationships/footnotes" Target="footnotes.xml"/><Relationship Id="rId9" Type="http://schemas.openxmlformats.org/officeDocument/2006/relationships/hyperlink" Target="paper4.pd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213</Words>
  <Characters>1218</Characters>
  <Application>Microsoft Office Word</Application>
  <DocSecurity>0</DocSecurity>
  <Lines>10</Lines>
  <Paragraphs>2</Paragraphs>
  <ScaleCrop>false</ScaleCrop>
  <Company/>
  <LinksUpToDate>false</LinksUpToDate>
  <CharactersWithSpaces>1429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linfanmao</dc:creator>
  <cp:lastModifiedBy>admin</cp:lastModifiedBy>
  <cp:revision>5</cp:revision>
  <dcterms:created xsi:type="dcterms:W3CDTF">2020-04-08T02:30:00Z</dcterms:created>
  <dcterms:modified xsi:type="dcterms:W3CDTF">2021-01-06T03:15:00Z</dcterms:modified>
</cp:coreProperties>
</file>