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D3DB7" w14:textId="77777777" w:rsidR="0037340A" w:rsidRPr="00E23238" w:rsidRDefault="0037340A" w:rsidP="0037340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6"/>
      </w:tblGrid>
      <w:tr w:rsidR="0037340A" w14:paraId="00C6E3FB" w14:textId="77777777" w:rsidTr="00AB3B4D">
        <w:trPr>
          <w:trHeight w:val="624"/>
        </w:trPr>
        <w:tc>
          <w:tcPr>
            <w:tcW w:w="9086" w:type="dxa"/>
          </w:tcPr>
          <w:p w14:paraId="034FDC47" w14:textId="77777777" w:rsidR="00305838" w:rsidRDefault="0037340A" w:rsidP="00AB3B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Ion Patrascu</w:t>
            </w:r>
            <w:r w:rsidRPr="00E23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373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Smarandache Geometries (or Hybrids)</w:t>
            </w:r>
            <w:r w:rsidRPr="00373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23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Octogon</w:t>
            </w:r>
            <w:proofErr w:type="spellEnd"/>
            <w:r w:rsidRPr="00E23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Mathematical Journal, </w:t>
            </w:r>
          </w:p>
          <w:p w14:paraId="6C52790A" w14:textId="29A6E946" w:rsidR="0037340A" w:rsidRPr="00E23238" w:rsidRDefault="0037340A" w:rsidP="00AB3B4D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23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Vol. 31. No. 2,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66</w:t>
            </w:r>
            <w:r w:rsidRPr="00E23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69</w:t>
            </w:r>
            <w:r w:rsidRPr="00E232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October 2023.</w:t>
            </w:r>
          </w:p>
          <w:p w14:paraId="32FA7835" w14:textId="77777777" w:rsidR="0037340A" w:rsidRPr="00E23238" w:rsidRDefault="0037340A" w:rsidP="00AB3B4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26198" w14:textId="77777777" w:rsidR="0037340A" w:rsidRDefault="0037340A" w:rsidP="00AB3B4D"/>
        </w:tc>
      </w:tr>
    </w:tbl>
    <w:p w14:paraId="6924CCE7" w14:textId="77777777" w:rsidR="0037340A" w:rsidRDefault="0037340A" w:rsidP="0037340A">
      <w:pPr>
        <w:jc w:val="center"/>
      </w:pPr>
    </w:p>
    <w:p w14:paraId="2FFAAF24" w14:textId="25C1A226" w:rsidR="00DD4511" w:rsidRPr="00A8593B" w:rsidRDefault="00DD4511" w:rsidP="00DD45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93B">
        <w:rPr>
          <w:rFonts w:ascii="Times New Roman" w:hAnsi="Times New Roman" w:cs="Times New Roman"/>
          <w:b/>
          <w:bCs/>
          <w:sz w:val="24"/>
          <w:szCs w:val="24"/>
        </w:rPr>
        <w:t>Smarandache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E25">
        <w:rPr>
          <w:rFonts w:ascii="Times New Roman" w:hAnsi="Times New Roman" w:cs="Times New Roman"/>
          <w:b/>
          <w:bCs/>
          <w:sz w:val="24"/>
          <w:szCs w:val="24"/>
        </w:rPr>
        <w:t xml:space="preserve">Geometries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B7E25"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H</w:t>
      </w:r>
      <w:r w:rsidR="00DB7E25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brid</w:t>
      </w:r>
      <w:r w:rsidR="00DB7E25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3E12C34" w14:textId="450336A4" w:rsidR="006C0AF7" w:rsidRPr="00027C6F" w:rsidRDefault="006C0AF7" w:rsidP="006C0AF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8F3B8D" w14:textId="06C5F8A9" w:rsidR="006C0AF7" w:rsidRPr="00027C6F" w:rsidRDefault="006C0AF7" w:rsidP="006C0AF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C6F">
        <w:rPr>
          <w:rFonts w:ascii="Times New Roman" w:hAnsi="Times New Roman" w:cs="Times New Roman"/>
          <w:sz w:val="24"/>
          <w:szCs w:val="24"/>
        </w:rPr>
        <w:t>Ion Patrascu</w:t>
      </w:r>
    </w:p>
    <w:p w14:paraId="09931710" w14:textId="6E63FB1E" w:rsidR="006C0AF7" w:rsidRPr="00027C6F" w:rsidRDefault="006C0AF7" w:rsidP="006C0AF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27C6F">
        <w:rPr>
          <w:rFonts w:ascii="Times New Roman" w:hAnsi="Times New Roman" w:cs="Times New Roman"/>
          <w:sz w:val="24"/>
          <w:szCs w:val="24"/>
        </w:rPr>
        <w:t>Colegiul</w:t>
      </w:r>
      <w:proofErr w:type="spellEnd"/>
      <w:r w:rsidRPr="00027C6F">
        <w:rPr>
          <w:rFonts w:ascii="Times New Roman" w:hAnsi="Times New Roman" w:cs="Times New Roman"/>
          <w:sz w:val="24"/>
          <w:szCs w:val="24"/>
        </w:rPr>
        <w:t xml:space="preserve"> National </w:t>
      </w:r>
      <w:proofErr w:type="spellStart"/>
      <w:r w:rsidRPr="00027C6F">
        <w:rPr>
          <w:rFonts w:ascii="Times New Roman" w:hAnsi="Times New Roman" w:cs="Times New Roman"/>
          <w:sz w:val="24"/>
          <w:szCs w:val="24"/>
        </w:rPr>
        <w:t>Fratii</w:t>
      </w:r>
      <w:proofErr w:type="spellEnd"/>
      <w:r w:rsidRPr="00027C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C6F">
        <w:rPr>
          <w:rFonts w:ascii="Times New Roman" w:hAnsi="Times New Roman" w:cs="Times New Roman"/>
          <w:sz w:val="24"/>
          <w:szCs w:val="24"/>
        </w:rPr>
        <w:t>Buzesti</w:t>
      </w:r>
      <w:proofErr w:type="spellEnd"/>
    </w:p>
    <w:p w14:paraId="47C4F345" w14:textId="2C7B06F0" w:rsidR="006C0AF7" w:rsidRPr="00027C6F" w:rsidRDefault="006C0AF7" w:rsidP="006C0AF7">
      <w:pPr>
        <w:jc w:val="center"/>
        <w:rPr>
          <w:rFonts w:ascii="Times New Roman" w:hAnsi="Times New Roman" w:cs="Times New Roman"/>
          <w:sz w:val="24"/>
          <w:szCs w:val="24"/>
        </w:rPr>
      </w:pPr>
      <w:r w:rsidRPr="00027C6F">
        <w:rPr>
          <w:rFonts w:ascii="Times New Roman" w:hAnsi="Times New Roman" w:cs="Times New Roman"/>
          <w:sz w:val="24"/>
          <w:szCs w:val="24"/>
        </w:rPr>
        <w:t>Craiova, Romania</w:t>
      </w:r>
    </w:p>
    <w:p w14:paraId="531D436B" w14:textId="77777777" w:rsidR="00DD4511" w:rsidRDefault="00DD4511" w:rsidP="00DD4511">
      <w:pPr>
        <w:rPr>
          <w:rFonts w:ascii="Times New Roman" w:hAnsi="Times New Roman" w:cs="Times New Roman"/>
          <w:sz w:val="24"/>
          <w:szCs w:val="24"/>
        </w:rPr>
      </w:pPr>
    </w:p>
    <w:p w14:paraId="1BF0F6A6" w14:textId="7B0392A2" w:rsidR="00DD4511" w:rsidRPr="00DD4511" w:rsidRDefault="00DD4511" w:rsidP="00DD7C7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D4511">
        <w:rPr>
          <w:rFonts w:ascii="Times New Roman" w:hAnsi="Times New Roman" w:cs="Times New Roman"/>
          <w:sz w:val="24"/>
          <w:szCs w:val="24"/>
        </w:rPr>
        <w:t xml:space="preserve">Starting from 1995, Smarandache introduced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Neutrosophy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 as a generalization of Dialectic, because in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Neutrosophy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 it is about the dynamics of opposites but also of the neutrals between them. Whereas in Dialectic it is only about the dynamics of opposites.</w:t>
      </w:r>
    </w:p>
    <w:p w14:paraId="0633002C" w14:textId="77777777" w:rsidR="00DD4511" w:rsidRPr="00DD4511" w:rsidRDefault="00DD4511" w:rsidP="00DD4511">
      <w:pPr>
        <w:rPr>
          <w:rFonts w:ascii="Times New Roman" w:hAnsi="Times New Roman" w:cs="Times New Roman"/>
          <w:sz w:val="24"/>
          <w:szCs w:val="24"/>
        </w:rPr>
      </w:pPr>
      <w:r w:rsidRPr="00DD4511">
        <w:rPr>
          <w:rFonts w:ascii="Times New Roman" w:hAnsi="Times New Roman" w:cs="Times New Roman"/>
          <w:sz w:val="24"/>
          <w:szCs w:val="24"/>
        </w:rPr>
        <w:t xml:space="preserve">In the real world there are many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neutrosophic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 triplets of the form (&lt;A&gt;, &lt;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neutA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>&gt;, &lt;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antiA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>&gt;), where &lt;A&gt; is an entity, while &lt;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antiA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>&gt; is its opposite, and &lt;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neutA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&gt; is the neutral (indeterminate) </w:t>
      </w:r>
      <w:proofErr w:type="gramStart"/>
      <w:r w:rsidRPr="00DD4511">
        <w:rPr>
          <w:rFonts w:ascii="Times New Roman" w:hAnsi="Times New Roman" w:cs="Times New Roman"/>
          <w:sz w:val="24"/>
          <w:szCs w:val="24"/>
        </w:rPr>
        <w:t>part )</w:t>
      </w:r>
      <w:proofErr w:type="gramEnd"/>
      <w:r w:rsidRPr="00DD4511">
        <w:rPr>
          <w:rFonts w:ascii="Times New Roman" w:hAnsi="Times New Roman" w:cs="Times New Roman"/>
          <w:sz w:val="24"/>
          <w:szCs w:val="24"/>
        </w:rPr>
        <w:t xml:space="preserve"> among them.</w:t>
      </w:r>
    </w:p>
    <w:p w14:paraId="515C75E9" w14:textId="2776F969" w:rsidR="00DD4511" w:rsidRPr="00DD4511" w:rsidRDefault="00DD4511" w:rsidP="00DD451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D4511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4511">
        <w:rPr>
          <w:rFonts w:ascii="Times New Roman" w:hAnsi="Times New Roman" w:cs="Times New Roman"/>
          <w:sz w:val="24"/>
          <w:szCs w:val="24"/>
        </w:rPr>
        <w:t>(positive, neutral, negative), (victory, tie, defeat), (true, indeterminate, false), etc.</w:t>
      </w:r>
    </w:p>
    <w:p w14:paraId="63245B83" w14:textId="77777777" w:rsidR="00DD4511" w:rsidRPr="00DD4511" w:rsidRDefault="00DD4511" w:rsidP="00DD4511">
      <w:pPr>
        <w:rPr>
          <w:rFonts w:ascii="Times New Roman" w:hAnsi="Times New Roman" w:cs="Times New Roman"/>
          <w:sz w:val="24"/>
          <w:szCs w:val="24"/>
        </w:rPr>
      </w:pPr>
      <w:r w:rsidRPr="00DD4511">
        <w:rPr>
          <w:rFonts w:ascii="Times New Roman" w:hAnsi="Times New Roman" w:cs="Times New Roman"/>
          <w:sz w:val="24"/>
          <w:szCs w:val="24"/>
        </w:rPr>
        <w:t xml:space="preserve">More generally, we have (Structure,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NeutroStructure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AntiStructure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>) in any field of knowledge.</w:t>
      </w:r>
    </w:p>
    <w:p w14:paraId="04D791B3" w14:textId="77777777" w:rsidR="00DD4511" w:rsidRPr="00DD4511" w:rsidRDefault="00DD4511" w:rsidP="00DD4511">
      <w:pPr>
        <w:rPr>
          <w:rFonts w:ascii="Times New Roman" w:hAnsi="Times New Roman" w:cs="Times New Roman"/>
          <w:sz w:val="24"/>
          <w:szCs w:val="24"/>
        </w:rPr>
      </w:pPr>
      <w:r w:rsidRPr="00DD4511">
        <w:rPr>
          <w:rFonts w:ascii="Times New Roman" w:hAnsi="Times New Roman" w:cs="Times New Roman"/>
          <w:sz w:val="24"/>
          <w:szCs w:val="24"/>
        </w:rPr>
        <w:t xml:space="preserve">      In general, by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NeutroSofication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, Smarandache extended any classical Structure, regardless of domain of knowledge, to a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NeutroStructure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, and by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AntiSofication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 xml:space="preserve"> to an </w:t>
      </w:r>
      <w:proofErr w:type="spellStart"/>
      <w:r w:rsidRPr="00DD4511">
        <w:rPr>
          <w:rFonts w:ascii="Times New Roman" w:hAnsi="Times New Roman" w:cs="Times New Roman"/>
          <w:sz w:val="24"/>
          <w:szCs w:val="24"/>
        </w:rPr>
        <w:t>AntiStructure</w:t>
      </w:r>
      <w:proofErr w:type="spellEnd"/>
      <w:r w:rsidRPr="00DD4511">
        <w:rPr>
          <w:rFonts w:ascii="Times New Roman" w:hAnsi="Times New Roman" w:cs="Times New Roman"/>
          <w:sz w:val="24"/>
          <w:szCs w:val="24"/>
        </w:rPr>
        <w:t>.</w:t>
      </w:r>
    </w:p>
    <w:p w14:paraId="236324EE" w14:textId="5CFD4316" w:rsidR="006C0AF7" w:rsidRPr="00027C6F" w:rsidRDefault="00DD4511" w:rsidP="00DD4511">
      <w:pPr>
        <w:rPr>
          <w:rFonts w:ascii="Times New Roman" w:hAnsi="Times New Roman" w:cs="Times New Roman"/>
          <w:sz w:val="24"/>
          <w:szCs w:val="24"/>
        </w:rPr>
      </w:pPr>
      <w:r w:rsidRPr="00DD4511">
        <w:rPr>
          <w:rFonts w:ascii="Times New Roman" w:hAnsi="Times New Roman" w:cs="Times New Roman"/>
          <w:sz w:val="24"/>
          <w:szCs w:val="24"/>
        </w:rPr>
        <w:t xml:space="preserve">      A classic Structure, in any field of knowledge, is composed of: a non-empty space, populated by some elements, and both (the space and all the elements) are characterized by some relationships between them (such as: operations, laws, axioms), properties, functions, theorems, lemmas, consequences, algorithms, diagrams, hierarchies, equations, inequalities, etc.), as well as by their attributes (size, weight, color, shape, location, etc.).</w:t>
      </w:r>
    </w:p>
    <w:p w14:paraId="0138A6FB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 xml:space="preserve">A particular case is the triplet (Geometry, 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NeutroGeometry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AntiGeometry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>).</w:t>
      </w:r>
    </w:p>
    <w:p w14:paraId="756AA061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A (classical) Geometry structure has all axioms completely (100%) true.</w:t>
      </w:r>
    </w:p>
    <w:p w14:paraId="1697A819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NeutroGeometry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 xml:space="preserve"> structure has some axioms that are only partially true, partially indeterminate, and partially false (and no axiom is totally (100%) false to distinguish it from 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AntiGeometry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>).</w:t>
      </w:r>
    </w:p>
    <w:p w14:paraId="531873AA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 xml:space="preserve">Whereas an 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AntiGeometry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 xml:space="preserve"> structure has at least one axiom that is totally (100%) false.</w:t>
      </w:r>
    </w:p>
    <w:p w14:paraId="6C1A1D84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</w:p>
    <w:p w14:paraId="40EB4C36" w14:textId="77777777" w:rsidR="00C87D2C" w:rsidRPr="00C87D2C" w:rsidRDefault="00C87D2C" w:rsidP="00C87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87D2C">
        <w:rPr>
          <w:rFonts w:ascii="Times New Roman" w:hAnsi="Times New Roman" w:cs="Times New Roman"/>
          <w:b/>
          <w:bCs/>
          <w:sz w:val="24"/>
          <w:szCs w:val="24"/>
        </w:rPr>
        <w:t>Smarandache Geometry (or Hybrid Geometries)</w:t>
      </w:r>
    </w:p>
    <w:p w14:paraId="1DD785D1" w14:textId="0D6F6B0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 xml:space="preserve">An axiom is said to be 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smarandache</w:t>
      </w:r>
      <w:r w:rsidR="00DD7C76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 xml:space="preserve"> negated if in the same space the axiom behaves differently (</w:t>
      </w:r>
      <w:proofErr w:type="spellStart"/>
      <w:r w:rsidRPr="00C87D2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C87D2C">
        <w:rPr>
          <w:rFonts w:ascii="Times New Roman" w:hAnsi="Times New Roman" w:cs="Times New Roman"/>
          <w:sz w:val="24"/>
          <w:szCs w:val="24"/>
        </w:rPr>
        <w:t>, validated and invalidated; or only invalidated, but in at least two distinct ways). Therefore, we say that an axiom is partially negated or there is a degree of negation of an axiom.</w:t>
      </w:r>
    </w:p>
    <w:p w14:paraId="7035605D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lastRenderedPageBreak/>
        <w:t xml:space="preserve">      A Smarandache geometry (or hybrid geometry) is a geometry that has at least one axiom negated in two different ways (1969).</w:t>
      </w:r>
    </w:p>
    <w:p w14:paraId="4ABECDE4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 xml:space="preserve">      Thus, as a particular case, the Euclidean, Lobachevsky-Bolyai-</w:t>
      </w:r>
      <w:proofErr w:type="gramStart"/>
      <w:r w:rsidRPr="00C87D2C">
        <w:rPr>
          <w:rFonts w:ascii="Times New Roman" w:hAnsi="Times New Roman" w:cs="Times New Roman"/>
          <w:sz w:val="24"/>
          <w:szCs w:val="24"/>
        </w:rPr>
        <w:t>Gaussian</w:t>
      </w:r>
      <w:proofErr w:type="gramEnd"/>
      <w:r w:rsidRPr="00C87D2C">
        <w:rPr>
          <w:rFonts w:ascii="Times New Roman" w:hAnsi="Times New Roman" w:cs="Times New Roman"/>
          <w:sz w:val="24"/>
          <w:szCs w:val="24"/>
        </w:rPr>
        <w:t xml:space="preserve"> and Riemannian geometries can be joined altogether, in the same space, by some Smarandache geometries. These latter geometries can be partly Euclidean and partly non-Euclidean.</w:t>
      </w:r>
    </w:p>
    <w:p w14:paraId="14ED7248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</w:p>
    <w:p w14:paraId="7445EE73" w14:textId="77777777" w:rsidR="00C87D2C" w:rsidRPr="00DD7C76" w:rsidRDefault="00C87D2C" w:rsidP="00C87D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D7C76">
        <w:rPr>
          <w:rFonts w:ascii="Times New Roman" w:hAnsi="Times New Roman" w:cs="Times New Roman"/>
          <w:b/>
          <w:bCs/>
          <w:sz w:val="24"/>
          <w:szCs w:val="24"/>
        </w:rPr>
        <w:t xml:space="preserve">Example of </w:t>
      </w:r>
      <w:proofErr w:type="spellStart"/>
      <w:r w:rsidRPr="00DD7C76">
        <w:rPr>
          <w:rFonts w:ascii="Times New Roman" w:hAnsi="Times New Roman" w:cs="Times New Roman"/>
          <w:b/>
          <w:bCs/>
          <w:sz w:val="24"/>
          <w:szCs w:val="24"/>
        </w:rPr>
        <w:t>NeutroGeometry</w:t>
      </w:r>
      <w:proofErr w:type="spellEnd"/>
      <w:r w:rsidRPr="00DD7C76">
        <w:rPr>
          <w:rFonts w:ascii="Times New Roman" w:hAnsi="Times New Roman" w:cs="Times New Roman"/>
          <w:b/>
          <w:bCs/>
          <w:sz w:val="24"/>
          <w:szCs w:val="24"/>
        </w:rPr>
        <w:t xml:space="preserve"> (or First Class of Smarandache Geometry (or Hybrids)</w:t>
      </w:r>
    </w:p>
    <w:p w14:paraId="39D997C1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where an axiom is partly true and partly false in the same geometric space.</w:t>
      </w:r>
    </w:p>
    <w:p w14:paraId="6B9FA931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For example, there are two distinct points that determine a single line and two other distinct points that do not determine any line in the same geometric space.</w:t>
      </w:r>
    </w:p>
    <w:p w14:paraId="672AB416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Thus, Hilbert's postulate I.1. from the Axioms of Incidence, announced as follows:</w:t>
      </w:r>
    </w:p>
    <w:p w14:paraId="329761A2" w14:textId="3025A659" w:rsidR="0031659C" w:rsidRDefault="00C87D2C" w:rsidP="00C87D2C">
      <w:r w:rsidRPr="00C87D2C">
        <w:rPr>
          <w:rFonts w:ascii="Times New Roman" w:hAnsi="Times New Roman" w:cs="Times New Roman"/>
          <w:sz w:val="24"/>
          <w:szCs w:val="24"/>
        </w:rPr>
        <w:t>"For every point P and every point Q not equal to P, there is a unique incident line with the points P and Q"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D2C">
        <w:rPr>
          <w:rFonts w:ascii="Times New Roman" w:hAnsi="Times New Roman" w:cs="Times New Roman"/>
          <w:sz w:val="24"/>
          <w:szCs w:val="24"/>
        </w:rPr>
        <w:t>becomes partly true and partly false:</w:t>
      </w:r>
    </w:p>
    <w:p w14:paraId="74894C61" w14:textId="02DF55F3" w:rsidR="0031659C" w:rsidRPr="000876F6" w:rsidRDefault="00A8593B" w:rsidP="000876F6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0FB10E" wp14:editId="0C6F7B6D">
            <wp:simplePos x="1935480" y="3649980"/>
            <wp:positionH relativeFrom="column">
              <wp:posOffset>1934210</wp:posOffset>
            </wp:positionH>
            <wp:positionV relativeFrom="paragraph">
              <wp:align>top</wp:align>
            </wp:positionV>
            <wp:extent cx="3922776" cy="3922776"/>
            <wp:effectExtent l="0" t="0" r="0" b="0"/>
            <wp:wrapSquare wrapText="bothSides"/>
            <wp:docPr id="1307225632" name="Picture 1" descr="A diagram of a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25632" name="Picture 1" descr="A diagram of a li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776" cy="3922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7C76">
        <w:br w:type="textWrapping" w:clear="all"/>
      </w:r>
      <w:r w:rsidR="000876F6" w:rsidRPr="000876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0876F6" w:rsidRPr="000876F6">
        <w:rPr>
          <w:rFonts w:ascii="Times New Roman" w:hAnsi="Times New Roman" w:cs="Times New Roman"/>
          <w:i/>
          <w:iCs/>
          <w:sz w:val="24"/>
          <w:szCs w:val="24"/>
        </w:rPr>
        <w:t>Geometrical</w:t>
      </w:r>
      <w:r w:rsidR="000876F6">
        <w:t xml:space="preserve"> </w:t>
      </w:r>
      <w:r w:rsidR="000876F6" w:rsidRPr="000876F6">
        <w:rPr>
          <w:rFonts w:ascii="Times New Roman" w:hAnsi="Times New Roman" w:cs="Times New Roman"/>
          <w:i/>
          <w:iCs/>
          <w:sz w:val="24"/>
          <w:szCs w:val="24"/>
        </w:rPr>
        <w:t>Model 1</w:t>
      </w:r>
    </w:p>
    <w:p w14:paraId="52441ED9" w14:textId="77777777" w:rsidR="0031659C" w:rsidRDefault="0031659C" w:rsidP="0031659C"/>
    <w:p w14:paraId="39935093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 xml:space="preserve">Suppose that the rectangle ABCD is a geometric space, </w:t>
      </w:r>
      <w:proofErr w:type="gramStart"/>
      <w:r w:rsidRPr="00C87D2C">
        <w:rPr>
          <w:rFonts w:ascii="Times New Roman" w:hAnsi="Times New Roman" w:cs="Times New Roman"/>
          <w:sz w:val="24"/>
          <w:szCs w:val="24"/>
        </w:rPr>
        <w:t>where</w:t>
      </w:r>
      <w:proofErr w:type="gramEnd"/>
    </w:p>
    <w:p w14:paraId="6386E121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"point" means any classical point on the sides AB and CD or inside this rectangle,</w:t>
      </w:r>
    </w:p>
    <w:p w14:paraId="4877A500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and "line" is any line segment joining a point on side AB to a point on side CD and passing through the center O of the rectangle.</w:t>
      </w:r>
    </w:p>
    <w:p w14:paraId="3101CE10" w14:textId="77777777" w:rsidR="00C87D2C" w:rsidRPr="00C87D2C" w:rsidRDefault="00C87D2C" w:rsidP="00C87D2C">
      <w:pPr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lastRenderedPageBreak/>
        <w:t>For example, L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7D2C">
        <w:rPr>
          <w:rFonts w:ascii="Times New Roman" w:hAnsi="Times New Roman" w:cs="Times New Roman"/>
          <w:sz w:val="24"/>
          <w:szCs w:val="24"/>
        </w:rPr>
        <w:t>L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87D2C">
        <w:rPr>
          <w:rFonts w:ascii="Times New Roman" w:hAnsi="Times New Roman" w:cs="Times New Roman"/>
          <w:sz w:val="24"/>
          <w:szCs w:val="24"/>
        </w:rPr>
        <w:t>is a line because it connects the point L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87D2C">
        <w:rPr>
          <w:rFonts w:ascii="Times New Roman" w:hAnsi="Times New Roman" w:cs="Times New Roman"/>
          <w:sz w:val="24"/>
          <w:szCs w:val="24"/>
        </w:rPr>
        <w:t>located on AB and the point L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87D2C">
        <w:rPr>
          <w:rFonts w:ascii="Times New Roman" w:hAnsi="Times New Roman" w:cs="Times New Roman"/>
          <w:sz w:val="24"/>
          <w:szCs w:val="24"/>
        </w:rPr>
        <w:t>located on CD and passes through the center O. Similarly for the line M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7D2C">
        <w:rPr>
          <w:rFonts w:ascii="Times New Roman" w:hAnsi="Times New Roman" w:cs="Times New Roman"/>
          <w:sz w:val="24"/>
          <w:szCs w:val="24"/>
        </w:rPr>
        <w:t>M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87D2C">
        <w:rPr>
          <w:rFonts w:ascii="Times New Roman" w:hAnsi="Times New Roman" w:cs="Times New Roman"/>
          <w:sz w:val="24"/>
          <w:szCs w:val="24"/>
        </w:rPr>
        <w:t>.</w:t>
      </w:r>
    </w:p>
    <w:p w14:paraId="09F623F4" w14:textId="5E81B31D" w:rsidR="0020369C" w:rsidRPr="0020369C" w:rsidRDefault="00C87D2C" w:rsidP="00DD7C76">
      <w:pPr>
        <w:tabs>
          <w:tab w:val="left" w:pos="7344"/>
        </w:tabs>
        <w:rPr>
          <w:rFonts w:ascii="Times New Roman" w:hAnsi="Times New Roman" w:cs="Times New Roman"/>
          <w:sz w:val="24"/>
          <w:szCs w:val="24"/>
        </w:rPr>
      </w:pPr>
      <w:r w:rsidRPr="00C87D2C">
        <w:rPr>
          <w:rFonts w:ascii="Times New Roman" w:hAnsi="Times New Roman" w:cs="Times New Roman"/>
          <w:sz w:val="24"/>
          <w:szCs w:val="24"/>
        </w:rPr>
        <w:t>But N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87D2C">
        <w:rPr>
          <w:rFonts w:ascii="Times New Roman" w:hAnsi="Times New Roman" w:cs="Times New Roman"/>
          <w:sz w:val="24"/>
          <w:szCs w:val="24"/>
        </w:rPr>
        <w:t>N</w:t>
      </w:r>
      <w:r w:rsidRPr="00DD7C7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87D2C">
        <w:rPr>
          <w:rFonts w:ascii="Times New Roman" w:hAnsi="Times New Roman" w:cs="Times New Roman"/>
          <w:sz w:val="24"/>
          <w:szCs w:val="24"/>
        </w:rPr>
        <w:t xml:space="preserve"> is not a line because it does not pass through the center O.</w:t>
      </w:r>
      <w:r w:rsidR="00DD7C76">
        <w:rPr>
          <w:rFonts w:ascii="Times New Roman" w:hAnsi="Times New Roman" w:cs="Times New Roman"/>
          <w:sz w:val="24"/>
          <w:szCs w:val="24"/>
        </w:rPr>
        <w:tab/>
      </w:r>
    </w:p>
    <w:p w14:paraId="72024CC2" w14:textId="77777777" w:rsidR="0020369C" w:rsidRPr="0020369C" w:rsidRDefault="0020369C" w:rsidP="0031659C">
      <w:pPr>
        <w:rPr>
          <w:rFonts w:ascii="Times New Roman" w:hAnsi="Times New Roman" w:cs="Times New Roman"/>
          <w:sz w:val="24"/>
          <w:szCs w:val="24"/>
        </w:rPr>
      </w:pPr>
    </w:p>
    <w:p w14:paraId="644B698C" w14:textId="77777777" w:rsidR="00C87D2C" w:rsidRPr="00DD7C76" w:rsidRDefault="00C87D2C" w:rsidP="006C0AF7">
      <w:pPr>
        <w:pStyle w:val="NormalWeb"/>
        <w:shd w:val="clear" w:color="auto" w:fill="FFFFFF"/>
        <w:rPr>
          <w:rFonts w:eastAsiaTheme="minorHAnsi"/>
          <w:b/>
          <w:bCs/>
          <w:kern w:val="2"/>
        </w:rPr>
      </w:pPr>
      <w:r w:rsidRPr="00DD7C76">
        <w:rPr>
          <w:rFonts w:eastAsiaTheme="minorHAnsi"/>
          <w:b/>
          <w:bCs/>
          <w:kern w:val="2"/>
        </w:rPr>
        <w:t>References:</w:t>
      </w:r>
    </w:p>
    <w:p w14:paraId="541CB575" w14:textId="39754E58" w:rsidR="006C0AF7" w:rsidRPr="00027C6F" w:rsidRDefault="006C0AF7" w:rsidP="006C0AF7">
      <w:pPr>
        <w:pStyle w:val="NormalWeb"/>
        <w:shd w:val="clear" w:color="auto" w:fill="FFFFFF"/>
        <w:rPr>
          <w:color w:val="000000"/>
        </w:rPr>
      </w:pPr>
      <w:r w:rsidRPr="00027C6F">
        <w:rPr>
          <w:rStyle w:val="spelle"/>
          <w:color w:val="000000"/>
        </w:rPr>
        <w:t>1. Florentin</w:t>
      </w:r>
      <w:r w:rsidRPr="00027C6F">
        <w:rPr>
          <w:color w:val="000000"/>
        </w:rPr>
        <w:t> </w:t>
      </w:r>
      <w:r w:rsidRPr="00027C6F">
        <w:rPr>
          <w:rStyle w:val="spelle"/>
          <w:color w:val="000000"/>
        </w:rPr>
        <w:t>Smarandache</w:t>
      </w:r>
      <w:r w:rsidRPr="00027C6F">
        <w:rPr>
          <w:color w:val="000000"/>
        </w:rPr>
        <w:t>, </w:t>
      </w:r>
      <w:hyperlink r:id="rId7" w:history="1">
        <w:r w:rsidRPr="00027C6F">
          <w:rPr>
            <w:rStyle w:val="spelle"/>
            <w:color w:val="0000FF"/>
            <w:u w:val="single"/>
          </w:rPr>
          <w:t>NeutroGeometry</w:t>
        </w:r>
        <w:r w:rsidRPr="00027C6F">
          <w:rPr>
            <w:rStyle w:val="Hyperlink"/>
          </w:rPr>
          <w:t> &amp; </w:t>
        </w:r>
        <w:r w:rsidRPr="00027C6F">
          <w:rPr>
            <w:rStyle w:val="spelle"/>
            <w:color w:val="0000FF"/>
            <w:u w:val="single"/>
          </w:rPr>
          <w:t>AntiGeometry</w:t>
        </w:r>
        <w:r w:rsidRPr="00027C6F">
          <w:rPr>
            <w:rStyle w:val="Hyperlink"/>
          </w:rPr>
          <w:t> are alternatives and generalizations of the Non-Euclidean Geometries</w:t>
        </w:r>
      </w:hyperlink>
      <w:r w:rsidRPr="00027C6F">
        <w:rPr>
          <w:color w:val="000000"/>
        </w:rPr>
        <w:t>, </w:t>
      </w:r>
      <w:proofErr w:type="spellStart"/>
      <w:r w:rsidRPr="00027C6F">
        <w:rPr>
          <w:color w:val="000000"/>
        </w:rPr>
        <w:t>Neutrosophic</w:t>
      </w:r>
      <w:proofErr w:type="spellEnd"/>
      <w:r w:rsidRPr="00027C6F">
        <w:rPr>
          <w:color w:val="000000"/>
        </w:rPr>
        <w:t xml:space="preserve"> Sets and Systems, vol. 46, 2021, pp. 456-477. DOI: </w:t>
      </w:r>
      <w:r w:rsidRPr="00027C6F">
        <w:rPr>
          <w:color w:val="000000"/>
          <w:u w:val="single"/>
        </w:rPr>
        <w:t>10.5281/zenodo.5553552,  </w:t>
      </w:r>
      <w:hyperlink r:id="rId8" w:history="1">
        <w:r w:rsidRPr="00027C6F">
          <w:rPr>
            <w:rStyle w:val="Hyperlink"/>
          </w:rPr>
          <w:t>http://fs.unm.edu/NSS/NeutroGeometryAntiGeometry31.pdf</w:t>
        </w:r>
      </w:hyperlink>
    </w:p>
    <w:p w14:paraId="6C6A1F12" w14:textId="77777777" w:rsidR="006C0AF7" w:rsidRPr="00027C6F" w:rsidRDefault="006C0AF7" w:rsidP="006C0AF7">
      <w:pPr>
        <w:pStyle w:val="NormalWeb"/>
        <w:shd w:val="clear" w:color="auto" w:fill="FFFFFF"/>
        <w:rPr>
          <w:color w:val="000000"/>
        </w:rPr>
      </w:pPr>
      <w:r w:rsidRPr="00027C6F">
        <w:rPr>
          <w:color w:val="000000"/>
        </w:rPr>
        <w:t>2. Carlos Granados, </w:t>
      </w:r>
      <w:hyperlink r:id="rId9" w:history="1">
        <w:r w:rsidRPr="00027C6F">
          <w:rPr>
            <w:rStyle w:val="Hyperlink"/>
            <w:color w:val="0000FF"/>
            <w:u w:val="single"/>
          </w:rPr>
          <w:t>A note on AntiGeometry and NeutroGeometry and their application to real life</w:t>
        </w:r>
      </w:hyperlink>
      <w:r w:rsidRPr="00027C6F">
        <w:rPr>
          <w:color w:val="000000"/>
        </w:rPr>
        <w:t>, </w:t>
      </w:r>
      <w:proofErr w:type="spellStart"/>
      <w:r w:rsidRPr="00027C6F">
        <w:rPr>
          <w:color w:val="000000"/>
        </w:rPr>
        <w:t>Neutrosophic</w:t>
      </w:r>
      <w:proofErr w:type="spellEnd"/>
      <w:r w:rsidRPr="00027C6F">
        <w:rPr>
          <w:color w:val="000000"/>
        </w:rPr>
        <w:t> Sets and Systems, Vol. 49, 2022, pp. 579-593. DOI: </w:t>
      </w:r>
      <w:r w:rsidRPr="00027C6F">
        <w:rPr>
          <w:color w:val="000000"/>
          <w:u w:val="single"/>
        </w:rPr>
        <w:t>10.5281/zenodo.6466520, </w:t>
      </w:r>
      <w:hyperlink r:id="rId10" w:history="1">
        <w:r w:rsidRPr="00027C6F">
          <w:rPr>
            <w:rStyle w:val="Hyperlink"/>
            <w:color w:val="0000FF"/>
            <w:u w:val="single"/>
          </w:rPr>
          <w:t>http://fs.unm.edu/NSS/AntiGeometryNeutroGeometry36.pdf</w:t>
        </w:r>
      </w:hyperlink>
    </w:p>
    <w:p w14:paraId="3E36E003" w14:textId="77777777" w:rsidR="006C0AF7" w:rsidRPr="00027C6F" w:rsidRDefault="006C0AF7" w:rsidP="006C0AF7">
      <w:pPr>
        <w:pStyle w:val="NormalWeb"/>
        <w:shd w:val="clear" w:color="auto" w:fill="FFFFFF"/>
        <w:rPr>
          <w:color w:val="000000"/>
        </w:rPr>
      </w:pPr>
      <w:r w:rsidRPr="00027C6F">
        <w:rPr>
          <w:color w:val="000000"/>
          <w:u w:val="single"/>
        </w:rPr>
        <w:t xml:space="preserve">3. Florentin Smarandache, Real Examples of </w:t>
      </w:r>
      <w:proofErr w:type="spellStart"/>
      <w:r w:rsidRPr="00027C6F">
        <w:rPr>
          <w:color w:val="000000"/>
          <w:u w:val="single"/>
        </w:rPr>
        <w:t>NeutroGeometry</w:t>
      </w:r>
      <w:proofErr w:type="spellEnd"/>
      <w:r w:rsidRPr="00027C6F">
        <w:rPr>
          <w:color w:val="000000"/>
          <w:u w:val="single"/>
        </w:rPr>
        <w:t xml:space="preserve"> &amp; </w:t>
      </w:r>
      <w:proofErr w:type="spellStart"/>
      <w:r w:rsidRPr="00027C6F">
        <w:rPr>
          <w:color w:val="000000"/>
          <w:u w:val="single"/>
        </w:rPr>
        <w:t>AntiGeometry</w:t>
      </w:r>
      <w:proofErr w:type="spellEnd"/>
      <w:r w:rsidRPr="00027C6F">
        <w:rPr>
          <w:color w:val="000000"/>
          <w:u w:val="single"/>
        </w:rPr>
        <w:t>, </w:t>
      </w:r>
      <w:proofErr w:type="spellStart"/>
      <w:r w:rsidRPr="00027C6F">
        <w:rPr>
          <w:color w:val="000000"/>
          <w:u w:val="single"/>
        </w:rPr>
        <w:t>Neutrosophic</w:t>
      </w:r>
      <w:proofErr w:type="spellEnd"/>
      <w:r w:rsidRPr="00027C6F">
        <w:rPr>
          <w:color w:val="000000"/>
          <w:u w:val="single"/>
        </w:rPr>
        <w:t xml:space="preserve"> Sets and Systems, Vol. 55, 2023, pp. 568-575.  DOI: 10.5281/zenodo.7879548</w:t>
      </w:r>
      <w:r w:rsidRPr="00027C6F">
        <w:rPr>
          <w:color w:val="000000"/>
        </w:rPr>
        <w:t>, </w:t>
      </w:r>
      <w:hyperlink r:id="rId11" w:history="1">
        <w:r w:rsidRPr="00027C6F">
          <w:rPr>
            <w:rStyle w:val="Hyperlink"/>
            <w:color w:val="0000FF"/>
            <w:u w:val="single"/>
          </w:rPr>
          <w:t>http://fs.unm.edu/NSS/ExamplesNeutroGeometryAntiGeometry35.pdf</w:t>
        </w:r>
      </w:hyperlink>
    </w:p>
    <w:p w14:paraId="2F700276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10. L. Mao, Smarandache Geometries &amp; Map Theories with Applications (I), Academy of Mathematics and Systems, Chinese Academy of Sciences, Beijing, P. R. China, 2006, </w:t>
      </w:r>
      <w:hyperlink r:id="rId12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http://fs.unm.edu/CombinatorialMaps.pdf</w:t>
        </w:r>
      </w:hyperlink>
    </w:p>
    <w:p w14:paraId="771B2AF3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11. </w:t>
      </w:r>
      <w:proofErr w:type="spellStart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Linfan</w:t>
      </w:r>
      <w:proofErr w:type="spellEnd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Mao, Automorphism Groups of Maps, Surfaces and Smarandache Geometries (first edition - postdoctoral report to Chinese Academy of Mathematics and System Science, Beijing, China; and second editions - graduate textbooks in mathematics), 2005 and 2011, http://fs.unm.edu/Linfan.pdf, </w:t>
      </w:r>
      <w:hyperlink r:id="rId13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http://fs.unm.edu/Linfan2.pdf</w:t>
        </w:r>
      </w:hyperlink>
    </w:p>
    <w:p w14:paraId="684BB46B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12. L. Mao, Combinatorial Geometry with Applications to Field Theory (second edition), graduate textbook in mathematics, Chinese Academy of Mathematics and System Science, Beijing, China, 2011, </w:t>
      </w:r>
      <w:hyperlink r:id="rId14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http://fs.unm.edu/CombinatorialGeometry2.pdf</w:t>
        </w:r>
      </w:hyperlink>
    </w:p>
    <w:p w14:paraId="3B556EB9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13. Yuhua Fu, </w:t>
      </w:r>
      <w:proofErr w:type="spellStart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Linfan</w:t>
      </w:r>
      <w:proofErr w:type="spellEnd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Mao, and Mihaly Bencze, Scientific Elements - Applications to Mathematics, Physics, and Other Sciences (international book series): Vol. 1, ProQuest Information &amp; Learning, Ann Arbor, MI, USA, 2007, </w:t>
      </w:r>
      <w:hyperlink r:id="rId15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http://fs.unm.edu/SE1.pdf</w:t>
        </w:r>
      </w:hyperlink>
    </w:p>
    <w:p w14:paraId="578580BA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14. Howard Iseri, Smarandache Manifolds, ProQuest Information &amp; Learning, Ann Arbor, MI, USA, 2002, </w:t>
      </w:r>
      <w:hyperlink r:id="rId16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http://fs.unm.edu/Iseri-book.pdf</w:t>
        </w:r>
      </w:hyperlink>
    </w:p>
    <w:p w14:paraId="37A85163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15. </w:t>
      </w:r>
      <w:proofErr w:type="spellStart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Linfan</w:t>
      </w:r>
      <w:proofErr w:type="spellEnd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Mao, Smarandache Multi-Space Theory (partially post-doctoral research for the Chinese Academy of Sciences), Academy of Mathematics and Systems Chinese Academy of Sciences Beijing, P. R. China, 2006, </w:t>
      </w:r>
      <w:hyperlink r:id="rId17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http://fs.unm.edu/S-Multi-Space.pdf</w:t>
        </w:r>
      </w:hyperlink>
    </w:p>
    <w:p w14:paraId="4F47196E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16. </w:t>
      </w:r>
      <w:proofErr w:type="spellStart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Yanpei</w:t>
      </w:r>
      <w:proofErr w:type="spellEnd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Liu, Introductory Map Theory, ProQuest Information &amp; Learning, Michigan, USA, 2010, </w:t>
      </w:r>
      <w:hyperlink r:id="rId18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http://fs.unm.edu/MapTheory.pdf</w:t>
        </w:r>
      </w:hyperlink>
    </w:p>
    <w:p w14:paraId="75A78253" w14:textId="77777777" w:rsidR="006C0AF7" w:rsidRPr="006C0AF7" w:rsidRDefault="006C0AF7" w:rsidP="006C0AF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 xml:space="preserve">17. L. </w:t>
      </w:r>
      <w:proofErr w:type="spellStart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Kuciuk</w:t>
      </w:r>
      <w:proofErr w:type="spellEnd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&amp; M. </w:t>
      </w:r>
      <w:proofErr w:type="spellStart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Antholy</w:t>
      </w:r>
      <w:proofErr w:type="spellEnd"/>
      <w:r w:rsidRPr="006C0A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An Introduction to the Smarandache Geometries, JP Journal of Geometry &amp; Topology, 5(1), 77-81, 2005, </w:t>
      </w:r>
      <w:hyperlink r:id="rId19" w:history="1">
        <w:r w:rsidRPr="006C0AF7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http://fs.unm.edu/IntrodSmGeom.pdf</w:t>
        </w:r>
      </w:hyperlink>
    </w:p>
    <w:p w14:paraId="64629324" w14:textId="77777777" w:rsidR="006C0AF7" w:rsidRPr="00027C6F" w:rsidRDefault="006C0AF7" w:rsidP="006C0AF7">
      <w:pPr>
        <w:rPr>
          <w:rFonts w:ascii="Times New Roman" w:hAnsi="Times New Roman" w:cs="Times New Roman"/>
          <w:sz w:val="24"/>
          <w:szCs w:val="24"/>
        </w:rPr>
      </w:pPr>
    </w:p>
    <w:sectPr w:rsidR="006C0AF7" w:rsidRPr="00027C6F" w:rsidSect="0070305B">
      <w:type w:val="continuous"/>
      <w:pgSz w:w="12240" w:h="15840" w:code="1"/>
      <w:pgMar w:top="1354" w:right="1397" w:bottom="274" w:left="142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F49DC" w14:textId="77777777" w:rsidR="0070305B" w:rsidRDefault="0070305B" w:rsidP="00DD7C76">
      <w:pPr>
        <w:spacing w:after="0" w:line="240" w:lineRule="auto"/>
      </w:pPr>
      <w:r>
        <w:separator/>
      </w:r>
    </w:p>
  </w:endnote>
  <w:endnote w:type="continuationSeparator" w:id="0">
    <w:p w14:paraId="518EBEA0" w14:textId="77777777" w:rsidR="0070305B" w:rsidRDefault="0070305B" w:rsidP="00DD7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6022F" w14:textId="77777777" w:rsidR="0070305B" w:rsidRDefault="0070305B" w:rsidP="00DD7C76">
      <w:pPr>
        <w:spacing w:after="0" w:line="240" w:lineRule="auto"/>
      </w:pPr>
      <w:r>
        <w:separator/>
      </w:r>
    </w:p>
  </w:footnote>
  <w:footnote w:type="continuationSeparator" w:id="0">
    <w:p w14:paraId="7BF0DAC8" w14:textId="77777777" w:rsidR="0070305B" w:rsidRDefault="0070305B" w:rsidP="00DD7C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AF7"/>
    <w:rsid w:val="00027C6F"/>
    <w:rsid w:val="00041C5B"/>
    <w:rsid w:val="000876F6"/>
    <w:rsid w:val="0020369C"/>
    <w:rsid w:val="00305838"/>
    <w:rsid w:val="0031659C"/>
    <w:rsid w:val="0037340A"/>
    <w:rsid w:val="003C527F"/>
    <w:rsid w:val="0048705F"/>
    <w:rsid w:val="00495B09"/>
    <w:rsid w:val="006C0AF7"/>
    <w:rsid w:val="0070305B"/>
    <w:rsid w:val="00771B33"/>
    <w:rsid w:val="00A8593B"/>
    <w:rsid w:val="00C201A1"/>
    <w:rsid w:val="00C413A3"/>
    <w:rsid w:val="00C87D2C"/>
    <w:rsid w:val="00CF1AA5"/>
    <w:rsid w:val="00D17775"/>
    <w:rsid w:val="00DB7E25"/>
    <w:rsid w:val="00DD4511"/>
    <w:rsid w:val="00DD7C76"/>
    <w:rsid w:val="00FA448E"/>
    <w:rsid w:val="00FC2CC5"/>
    <w:rsid w:val="00F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DE279"/>
  <w15:chartTrackingRefBased/>
  <w15:docId w15:val="{9ED35848-E08E-4483-BCCB-D8326EF1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spelle">
    <w:name w:val="spelle"/>
    <w:basedOn w:val="DefaultParagraphFont"/>
    <w:rsid w:val="006C0AF7"/>
  </w:style>
  <w:style w:type="character" w:styleId="Hyperlink">
    <w:name w:val="Hyperlink"/>
    <w:basedOn w:val="DefaultParagraphFont"/>
    <w:uiPriority w:val="99"/>
    <w:semiHidden/>
    <w:unhideWhenUsed/>
    <w:rsid w:val="006C0AF7"/>
  </w:style>
  <w:style w:type="paragraph" w:styleId="Header">
    <w:name w:val="header"/>
    <w:basedOn w:val="Normal"/>
    <w:link w:val="HeaderChar"/>
    <w:uiPriority w:val="99"/>
    <w:unhideWhenUsed/>
    <w:rsid w:val="00D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C76"/>
  </w:style>
  <w:style w:type="paragraph" w:styleId="Footer">
    <w:name w:val="footer"/>
    <w:basedOn w:val="Normal"/>
    <w:link w:val="FooterChar"/>
    <w:uiPriority w:val="99"/>
    <w:unhideWhenUsed/>
    <w:rsid w:val="00DD7C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C76"/>
  </w:style>
  <w:style w:type="paragraph" w:styleId="NoSpacing">
    <w:name w:val="No Spacing"/>
    <w:uiPriority w:val="1"/>
    <w:qFormat/>
    <w:rsid w:val="00DB7E25"/>
    <w:pPr>
      <w:spacing w:after="0" w:line="240" w:lineRule="auto"/>
    </w:pPr>
  </w:style>
  <w:style w:type="table" w:styleId="TableGrid">
    <w:name w:val="Table Grid"/>
    <w:basedOn w:val="TableNormal"/>
    <w:uiPriority w:val="39"/>
    <w:rsid w:val="00373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7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s.unm.edu/NSS/NeutroGeometryAntiGeometry31.pdf" TargetMode="External"/><Relationship Id="rId13" Type="http://schemas.openxmlformats.org/officeDocument/2006/relationships/hyperlink" Target="http://fs.unm.edu/Linfan2.pdf" TargetMode="External"/><Relationship Id="rId18" Type="http://schemas.openxmlformats.org/officeDocument/2006/relationships/hyperlink" Target="http://fs.unm.edu/MapTheory.pd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fs.unm.edu/NSS/NeutroGeometryAntiGeometry31.pdf" TargetMode="External"/><Relationship Id="rId12" Type="http://schemas.openxmlformats.org/officeDocument/2006/relationships/hyperlink" Target="http://fs.unm.edu/CombinatorialMaps.pdf" TargetMode="External"/><Relationship Id="rId17" Type="http://schemas.openxmlformats.org/officeDocument/2006/relationships/hyperlink" Target="http://fs.unm.edu/S-Multi-Spac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s.unm.edu/Iseri-book.pd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fs.unm.edu/NSS/ExamplesNeutroGeometryAntiGeometry35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fs.unm.edu/SE1.pdf" TargetMode="External"/><Relationship Id="rId10" Type="http://schemas.openxmlformats.org/officeDocument/2006/relationships/hyperlink" Target="http://fs.unm.edu/NSS/AntiGeometryNeutroGeometry36.pdf" TargetMode="External"/><Relationship Id="rId19" Type="http://schemas.openxmlformats.org/officeDocument/2006/relationships/hyperlink" Target="http://fs.unm.edu/IntrodSmGeo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s.unm.edu/NSS/AntiGeometryNeutroGeometry36.pdf" TargetMode="External"/><Relationship Id="rId14" Type="http://schemas.openxmlformats.org/officeDocument/2006/relationships/hyperlink" Target="http://fs.unm.edu/CombinatorialGeometry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 Smarandache</dc:creator>
  <cp:keywords/>
  <dc:description/>
  <cp:lastModifiedBy>Florentin Smarandache</cp:lastModifiedBy>
  <cp:revision>4</cp:revision>
  <cp:lastPrinted>2024-03-03T19:21:00Z</cp:lastPrinted>
  <dcterms:created xsi:type="dcterms:W3CDTF">2024-03-03T19:18:00Z</dcterms:created>
  <dcterms:modified xsi:type="dcterms:W3CDTF">2024-03-03T19:22:00Z</dcterms:modified>
</cp:coreProperties>
</file>